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E49" w:rsidRDefault="00365E49" w:rsidP="008B364E">
      <w:pPr>
        <w:spacing w:after="0" w:line="240" w:lineRule="auto"/>
        <w:ind w:left="144" w:right="144"/>
        <w:jc w:val="center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>Course Division 2079</w:t>
      </w:r>
    </w:p>
    <w:p w:rsidR="008B364E" w:rsidRPr="00387383" w:rsidRDefault="008B364E" w:rsidP="008B364E">
      <w:pPr>
        <w:spacing w:after="0" w:line="240" w:lineRule="auto"/>
        <w:ind w:left="144" w:right="144"/>
        <w:jc w:val="center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</w:rPr>
        <w:t xml:space="preserve">C. </w:t>
      </w:r>
      <w:proofErr w:type="spellStart"/>
      <w:r>
        <w:rPr>
          <w:rFonts w:ascii="Calibri" w:eastAsia="Times New Roman" w:hAnsi="Calibri" w:cs="Times New Roman"/>
          <w:b/>
        </w:rPr>
        <w:t>Maths</w:t>
      </w:r>
      <w:proofErr w:type="spellEnd"/>
    </w:p>
    <w:p w:rsidR="008B364E" w:rsidRDefault="008B364E" w:rsidP="008B364E">
      <w:pPr>
        <w:spacing w:after="0" w:line="240" w:lineRule="auto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>Class</w:t>
      </w:r>
      <w:proofErr w:type="gramStart"/>
      <w:r>
        <w:rPr>
          <w:rFonts w:ascii="Calibri" w:eastAsia="Times New Roman" w:hAnsi="Calibri" w:cs="Times New Roman"/>
          <w:b/>
        </w:rPr>
        <w:t>:-</w:t>
      </w:r>
      <w:proofErr w:type="gramEnd"/>
      <w:r>
        <w:rPr>
          <w:rFonts w:ascii="Calibri" w:eastAsia="Times New Roman" w:hAnsi="Calibri" w:cs="Times New Roman"/>
          <w:b/>
        </w:rPr>
        <w:tab/>
      </w:r>
      <w:r w:rsidR="00F96EFE">
        <w:rPr>
          <w:rFonts w:ascii="Calibri" w:eastAsia="Times New Roman" w:hAnsi="Calibri" w:cs="Times New Roman"/>
          <w:b/>
        </w:rPr>
        <w:t>I</w:t>
      </w:r>
      <w:r>
        <w:rPr>
          <w:rFonts w:ascii="Calibri" w:eastAsia="Times New Roman" w:hAnsi="Calibri" w:cs="Times New Roman"/>
          <w:b/>
        </w:rPr>
        <w:t xml:space="preserve"> X</w:t>
      </w:r>
    </w:p>
    <w:p w:rsidR="00D41118" w:rsidRPr="004E7CE4" w:rsidRDefault="008B364E" w:rsidP="00D41118">
      <w:pPr>
        <w:spacing w:after="0" w:line="240" w:lineRule="auto"/>
        <w:jc w:val="center"/>
        <w:rPr>
          <w:rFonts w:ascii="Calibri" w:eastAsia="Times New Roman" w:hAnsi="Calibri" w:cs="Times New Roman"/>
          <w:b/>
          <w:sz w:val="18"/>
        </w:rPr>
      </w:pPr>
      <w:r>
        <w:rPr>
          <w:rFonts w:ascii="Calibri" w:eastAsia="Times New Roman" w:hAnsi="Calibri" w:cs="Times New Roman"/>
          <w:b/>
        </w:rPr>
        <w:t xml:space="preserve"> </w:t>
      </w:r>
    </w:p>
    <w:p w:rsidR="008B364E" w:rsidRPr="00365E49" w:rsidRDefault="00D41118" w:rsidP="008B364E">
      <w:pPr>
        <w:spacing w:after="0" w:line="240" w:lineRule="auto"/>
        <w:jc w:val="center"/>
        <w:rPr>
          <w:rFonts w:ascii="Calibri" w:eastAsia="Times New Roman" w:hAnsi="Calibri" w:cs="Times New Roman"/>
          <w:b/>
        </w:rPr>
      </w:pPr>
      <w:r w:rsidRPr="00365E49">
        <w:rPr>
          <w:rFonts w:ascii="Calibri" w:eastAsia="Times New Roman" w:hAnsi="Calibri" w:cs="Times New Roman"/>
          <w:b/>
        </w:rPr>
        <w:t>First Term 2079</w:t>
      </w:r>
    </w:p>
    <w:p w:rsidR="008B364E" w:rsidRDefault="008B364E" w:rsidP="008B364E">
      <w:pPr>
        <w:spacing w:after="0" w:line="240" w:lineRule="auto"/>
        <w:jc w:val="center"/>
        <w:rPr>
          <w:rFonts w:ascii="Preeti" w:eastAsia="Times New Roman" w:hAnsi="Preeti" w:cs="Times New Roman"/>
          <w:sz w:val="18"/>
        </w:rPr>
      </w:pPr>
    </w:p>
    <w:tbl>
      <w:tblPr>
        <w:tblW w:w="7290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20"/>
        <w:gridCol w:w="5130"/>
        <w:gridCol w:w="540"/>
      </w:tblGrid>
      <w:tr w:rsidR="00044018" w:rsidRPr="00C766A5" w:rsidTr="004C3EC2">
        <w:tc>
          <w:tcPr>
            <w:tcW w:w="1620" w:type="dxa"/>
          </w:tcPr>
          <w:p w:rsidR="00044018" w:rsidRPr="00C766A5" w:rsidRDefault="00044018" w:rsidP="004C3EC2">
            <w:pPr>
              <w:pStyle w:val="TableContents"/>
              <w:snapToGrid w:val="0"/>
              <w:rPr>
                <w:rFonts w:ascii="Perpetua" w:hAnsi="Perpetua"/>
                <w:b/>
                <w:bCs/>
                <w:i/>
              </w:rPr>
            </w:pPr>
            <w:r>
              <w:rPr>
                <w:b/>
              </w:rPr>
              <w:t>Unit</w:t>
            </w:r>
          </w:p>
        </w:tc>
        <w:tc>
          <w:tcPr>
            <w:tcW w:w="5130" w:type="dxa"/>
          </w:tcPr>
          <w:p w:rsidR="00044018" w:rsidRPr="00C766A5" w:rsidRDefault="00044018" w:rsidP="004C3EC2">
            <w:pPr>
              <w:pStyle w:val="TableContents"/>
              <w:snapToGrid w:val="0"/>
              <w:rPr>
                <w:rFonts w:ascii="Perpetua" w:hAnsi="Perpetua"/>
                <w:b/>
                <w:bCs/>
                <w:i/>
              </w:rPr>
            </w:pPr>
            <w:r w:rsidRPr="00C766A5">
              <w:rPr>
                <w:rFonts w:ascii="Perpetua" w:hAnsi="Perpetua"/>
                <w:b/>
                <w:bCs/>
                <w:i/>
              </w:rPr>
              <w:t xml:space="preserve">      Subject Matter</w:t>
            </w:r>
          </w:p>
        </w:tc>
        <w:tc>
          <w:tcPr>
            <w:tcW w:w="540" w:type="dxa"/>
          </w:tcPr>
          <w:p w:rsidR="00044018" w:rsidRPr="00C766A5" w:rsidRDefault="00044018" w:rsidP="004C3EC2">
            <w:pPr>
              <w:pStyle w:val="TableContents"/>
              <w:snapToGrid w:val="0"/>
              <w:ind w:left="-3" w:firstLine="3"/>
              <w:rPr>
                <w:rFonts w:ascii="Perpetua" w:hAnsi="Perpetua"/>
                <w:b/>
                <w:bCs/>
                <w:i/>
              </w:rPr>
            </w:pPr>
            <w:proofErr w:type="spellStart"/>
            <w:r w:rsidRPr="00C766A5">
              <w:rPr>
                <w:rFonts w:ascii="Perpetua" w:hAnsi="Perpetua"/>
                <w:b/>
                <w:bCs/>
                <w:i/>
              </w:rPr>
              <w:t>ETP</w:t>
            </w:r>
            <w:proofErr w:type="spellEnd"/>
          </w:p>
        </w:tc>
      </w:tr>
      <w:tr w:rsidR="00044018" w:rsidRPr="00D41118" w:rsidTr="004C3EC2">
        <w:trPr>
          <w:trHeight w:val="718"/>
        </w:trPr>
        <w:tc>
          <w:tcPr>
            <w:tcW w:w="1620" w:type="dxa"/>
          </w:tcPr>
          <w:p w:rsidR="00044018" w:rsidRPr="00D41118" w:rsidRDefault="00044018" w:rsidP="004C3EC2">
            <w:pPr>
              <w:pStyle w:val="TableContents"/>
              <w:snapToGrid w:val="0"/>
              <w:ind w:left="-25"/>
              <w:rPr>
                <w:rFonts w:ascii="Perpetua" w:hAnsi="Perpetua"/>
                <w:b/>
                <w:bCs/>
                <w:iCs/>
              </w:rPr>
            </w:pPr>
            <w:r>
              <w:rPr>
                <w:rFonts w:ascii="Perpetua" w:hAnsi="Perpetua"/>
                <w:b/>
                <w:bCs/>
                <w:iCs/>
              </w:rPr>
              <w:t>1. Set</w:t>
            </w:r>
          </w:p>
        </w:tc>
        <w:tc>
          <w:tcPr>
            <w:tcW w:w="5130" w:type="dxa"/>
          </w:tcPr>
          <w:p w:rsidR="00044018" w:rsidRPr="00D41118" w:rsidRDefault="00044018" w:rsidP="004C3EC2">
            <w:pPr>
              <w:pStyle w:val="TableContents"/>
              <w:numPr>
                <w:ilvl w:val="0"/>
                <w:numId w:val="3"/>
              </w:numPr>
              <w:ind w:left="485"/>
              <w:rPr>
                <w:rFonts w:ascii="Perpetua" w:hAnsi="Perpetua"/>
                <w:iCs/>
              </w:rPr>
            </w:pPr>
            <w:r>
              <w:rPr>
                <w:rFonts w:ascii="Perpetua" w:hAnsi="Perpetua"/>
                <w:iCs/>
              </w:rPr>
              <w:t>Set operations (</w:t>
            </w:r>
            <w:proofErr w:type="spellStart"/>
            <w:r>
              <w:rPr>
                <w:rFonts w:ascii="Perpetua" w:hAnsi="Perpetua"/>
                <w:iCs/>
              </w:rPr>
              <w:t>i</w:t>
            </w:r>
            <w:proofErr w:type="spellEnd"/>
            <w:r>
              <w:rPr>
                <w:rFonts w:ascii="Perpetua" w:hAnsi="Perpetua"/>
                <w:iCs/>
              </w:rPr>
              <w:t>) Union, intersection difference and complement of sets (up</w:t>
            </w:r>
            <w:r w:rsidR="00E02F3A">
              <w:rPr>
                <w:rFonts w:ascii="Perpetua" w:hAnsi="Perpetua"/>
                <w:iCs/>
              </w:rPr>
              <w:t xml:space="preserve"> </w:t>
            </w:r>
            <w:r>
              <w:rPr>
                <w:rFonts w:ascii="Perpetua" w:hAnsi="Perpetua"/>
                <w:iCs/>
              </w:rPr>
              <w:t>to three sets) (ii) Cardinality of sets</w:t>
            </w:r>
          </w:p>
        </w:tc>
        <w:tc>
          <w:tcPr>
            <w:tcW w:w="540" w:type="dxa"/>
          </w:tcPr>
          <w:p w:rsidR="00044018" w:rsidRPr="00D41118" w:rsidRDefault="00044018" w:rsidP="004C3EC2">
            <w:pPr>
              <w:pStyle w:val="TableContents"/>
              <w:rPr>
                <w:rFonts w:ascii="Perpetua" w:hAnsi="Perpetua"/>
                <w:iCs/>
              </w:rPr>
            </w:pPr>
            <w:r>
              <w:rPr>
                <w:rFonts w:ascii="Perpetua" w:hAnsi="Perpetua"/>
                <w:iCs/>
              </w:rPr>
              <w:t>6</w:t>
            </w:r>
          </w:p>
          <w:p w:rsidR="00044018" w:rsidRPr="00D41118" w:rsidRDefault="00044018" w:rsidP="004C3EC2">
            <w:pPr>
              <w:pStyle w:val="TableContents"/>
              <w:rPr>
                <w:rFonts w:ascii="Perpetua" w:hAnsi="Perpetua"/>
                <w:iCs/>
              </w:rPr>
            </w:pPr>
          </w:p>
        </w:tc>
      </w:tr>
      <w:tr w:rsidR="00044018" w:rsidRPr="00D41118" w:rsidTr="004C3EC2">
        <w:trPr>
          <w:trHeight w:val="718"/>
        </w:trPr>
        <w:tc>
          <w:tcPr>
            <w:tcW w:w="1620" w:type="dxa"/>
          </w:tcPr>
          <w:p w:rsidR="00044018" w:rsidRDefault="00044018" w:rsidP="004C3EC2">
            <w:pPr>
              <w:pStyle w:val="TableContents"/>
              <w:snapToGrid w:val="0"/>
              <w:ind w:left="-25"/>
              <w:rPr>
                <w:rFonts w:ascii="Perpetua" w:hAnsi="Perpetua"/>
                <w:b/>
                <w:bCs/>
                <w:iCs/>
              </w:rPr>
            </w:pPr>
            <w:r>
              <w:rPr>
                <w:rFonts w:ascii="Perpetua" w:hAnsi="Perpetua"/>
                <w:b/>
                <w:bCs/>
                <w:iCs/>
              </w:rPr>
              <w:t>2. Arithmetic</w:t>
            </w:r>
          </w:p>
        </w:tc>
        <w:tc>
          <w:tcPr>
            <w:tcW w:w="5130" w:type="dxa"/>
          </w:tcPr>
          <w:p w:rsidR="00044018" w:rsidRDefault="00044018" w:rsidP="004C3EC2">
            <w:pPr>
              <w:pStyle w:val="TableContents"/>
              <w:numPr>
                <w:ilvl w:val="0"/>
                <w:numId w:val="3"/>
              </w:numPr>
              <w:ind w:left="485"/>
              <w:rPr>
                <w:rFonts w:ascii="Perpetua" w:hAnsi="Perpetua"/>
                <w:iCs/>
              </w:rPr>
            </w:pPr>
            <w:r>
              <w:rPr>
                <w:rFonts w:ascii="Perpetua" w:hAnsi="Perpetua"/>
                <w:iCs/>
              </w:rPr>
              <w:t xml:space="preserve"> Tax (Income tax, value added tax)</w:t>
            </w:r>
          </w:p>
        </w:tc>
        <w:tc>
          <w:tcPr>
            <w:tcW w:w="540" w:type="dxa"/>
          </w:tcPr>
          <w:p w:rsidR="00044018" w:rsidRDefault="00044018" w:rsidP="004C3EC2">
            <w:pPr>
              <w:pStyle w:val="TableContents"/>
              <w:rPr>
                <w:rFonts w:ascii="Perpetua" w:hAnsi="Perpetua"/>
                <w:iCs/>
              </w:rPr>
            </w:pPr>
            <w:r>
              <w:rPr>
                <w:rFonts w:ascii="Perpetua" w:hAnsi="Perpetua"/>
                <w:iCs/>
              </w:rPr>
              <w:t>7</w:t>
            </w:r>
          </w:p>
        </w:tc>
      </w:tr>
      <w:tr w:rsidR="00044018" w:rsidRPr="00D41118" w:rsidTr="004C3EC2">
        <w:trPr>
          <w:trHeight w:val="718"/>
        </w:trPr>
        <w:tc>
          <w:tcPr>
            <w:tcW w:w="1620" w:type="dxa"/>
          </w:tcPr>
          <w:p w:rsidR="00044018" w:rsidRDefault="00044018" w:rsidP="004C3EC2">
            <w:pPr>
              <w:pStyle w:val="TableContents"/>
              <w:snapToGrid w:val="0"/>
              <w:ind w:left="-25"/>
              <w:rPr>
                <w:rFonts w:ascii="Perpetua" w:hAnsi="Perpetua"/>
                <w:b/>
                <w:bCs/>
                <w:iCs/>
              </w:rPr>
            </w:pPr>
            <w:r>
              <w:rPr>
                <w:rFonts w:ascii="Perpetua" w:hAnsi="Perpetua"/>
                <w:b/>
                <w:bCs/>
                <w:iCs/>
              </w:rPr>
              <w:t>3. Mensuration</w:t>
            </w:r>
          </w:p>
        </w:tc>
        <w:tc>
          <w:tcPr>
            <w:tcW w:w="5130" w:type="dxa"/>
          </w:tcPr>
          <w:p w:rsidR="00044018" w:rsidRDefault="00E02F3A" w:rsidP="004C3EC2">
            <w:pPr>
              <w:pStyle w:val="TableContents"/>
              <w:numPr>
                <w:ilvl w:val="0"/>
                <w:numId w:val="3"/>
              </w:numPr>
              <w:ind w:left="485"/>
              <w:rPr>
                <w:rFonts w:ascii="Perpetua" w:hAnsi="Perpetua"/>
                <w:iCs/>
              </w:rPr>
            </w:pPr>
            <w:r>
              <w:rPr>
                <w:rFonts w:ascii="Perpetua" w:hAnsi="Perpetua"/>
                <w:iCs/>
              </w:rPr>
              <w:t xml:space="preserve"> Area of scalene</w:t>
            </w:r>
            <w:r w:rsidR="00044018">
              <w:rPr>
                <w:rFonts w:ascii="Perpetua" w:hAnsi="Perpetua"/>
                <w:iCs/>
              </w:rPr>
              <w:t xml:space="preserve">  triangle</w:t>
            </w:r>
          </w:p>
          <w:p w:rsidR="00044018" w:rsidRDefault="00044018" w:rsidP="004C3EC2">
            <w:pPr>
              <w:pStyle w:val="TableContents"/>
              <w:numPr>
                <w:ilvl w:val="0"/>
                <w:numId w:val="3"/>
              </w:numPr>
              <w:ind w:left="485"/>
              <w:rPr>
                <w:rFonts w:ascii="Perpetua" w:hAnsi="Perpetua"/>
                <w:iCs/>
              </w:rPr>
            </w:pPr>
            <w:r>
              <w:rPr>
                <w:rFonts w:ascii="Perpetua" w:hAnsi="Perpetua"/>
                <w:iCs/>
              </w:rPr>
              <w:t xml:space="preserve">Units off area used in local level: </w:t>
            </w:r>
            <w:proofErr w:type="gramStart"/>
            <w:r>
              <w:rPr>
                <w:rFonts w:ascii="Perpetua" w:hAnsi="Perpetua"/>
                <w:iCs/>
              </w:rPr>
              <w:t>( Units</w:t>
            </w:r>
            <w:proofErr w:type="gramEnd"/>
            <w:r>
              <w:rPr>
                <w:rFonts w:ascii="Perpetua" w:hAnsi="Perpetua"/>
                <w:iCs/>
              </w:rPr>
              <w:t xml:space="preserve"> </w:t>
            </w:r>
            <w:proofErr w:type="spellStart"/>
            <w:r>
              <w:rPr>
                <w:rFonts w:ascii="Perpetua" w:hAnsi="Perpetua"/>
                <w:iCs/>
              </w:rPr>
              <w:t>Bigaha</w:t>
            </w:r>
            <w:proofErr w:type="spellEnd"/>
            <w:r>
              <w:rPr>
                <w:rFonts w:ascii="Perpetua" w:hAnsi="Perpetua"/>
                <w:iCs/>
              </w:rPr>
              <w:t xml:space="preserve">, </w:t>
            </w:r>
            <w:proofErr w:type="spellStart"/>
            <w:r>
              <w:rPr>
                <w:rFonts w:ascii="Perpetua" w:hAnsi="Perpetua"/>
                <w:iCs/>
              </w:rPr>
              <w:t>Kattha</w:t>
            </w:r>
            <w:proofErr w:type="spellEnd"/>
            <w:r>
              <w:rPr>
                <w:rFonts w:ascii="Perpetua" w:hAnsi="Perpetua"/>
                <w:iCs/>
              </w:rPr>
              <w:t xml:space="preserve">, </w:t>
            </w:r>
            <w:proofErr w:type="spellStart"/>
            <w:r>
              <w:rPr>
                <w:rFonts w:ascii="Perpetua" w:hAnsi="Perpetua"/>
                <w:iCs/>
              </w:rPr>
              <w:t>Dhur</w:t>
            </w:r>
            <w:proofErr w:type="spellEnd"/>
            <w:r>
              <w:rPr>
                <w:rFonts w:ascii="Perpetua" w:hAnsi="Perpetua"/>
                <w:iCs/>
              </w:rPr>
              <w:t xml:space="preserve">, </w:t>
            </w:r>
            <w:proofErr w:type="spellStart"/>
            <w:r>
              <w:rPr>
                <w:rFonts w:ascii="Perpetua" w:hAnsi="Perpetua"/>
                <w:iCs/>
              </w:rPr>
              <w:t>Ropani</w:t>
            </w:r>
            <w:proofErr w:type="spellEnd"/>
            <w:r>
              <w:rPr>
                <w:rFonts w:ascii="Perpetua" w:hAnsi="Perpetua"/>
                <w:iCs/>
              </w:rPr>
              <w:t>, Anna, Paisa and dam.)</w:t>
            </w:r>
          </w:p>
          <w:p w:rsidR="00044018" w:rsidRDefault="00044018" w:rsidP="004C3EC2">
            <w:pPr>
              <w:pStyle w:val="TableContents"/>
              <w:numPr>
                <w:ilvl w:val="0"/>
                <w:numId w:val="3"/>
              </w:numPr>
              <w:ind w:left="485"/>
              <w:rPr>
                <w:rFonts w:ascii="Perpetua" w:hAnsi="Perpetua"/>
                <w:iCs/>
              </w:rPr>
            </w:pPr>
            <w:r>
              <w:rPr>
                <w:rFonts w:ascii="Perpetua" w:hAnsi="Perpetua"/>
                <w:iCs/>
              </w:rPr>
              <w:t xml:space="preserve"> By using cm</w:t>
            </w:r>
            <w:r w:rsidRPr="00044018">
              <w:rPr>
                <w:rFonts w:ascii="Perpetua" w:hAnsi="Perpetua"/>
                <w:iCs/>
                <w:vertAlign w:val="superscript"/>
              </w:rPr>
              <w:t>2</w:t>
            </w:r>
            <w:r>
              <w:rPr>
                <w:rFonts w:ascii="Perpetua" w:hAnsi="Perpetua"/>
                <w:iCs/>
              </w:rPr>
              <w:t xml:space="preserve"> and m</w:t>
            </w:r>
            <w:r w:rsidRPr="00044018">
              <w:rPr>
                <w:rFonts w:ascii="Perpetua" w:hAnsi="Perpetua"/>
                <w:iCs/>
                <w:vertAlign w:val="superscript"/>
              </w:rPr>
              <w:t>2</w:t>
            </w:r>
            <w:r>
              <w:rPr>
                <w:rFonts w:ascii="Perpetua" w:hAnsi="Perpetua"/>
                <w:iCs/>
              </w:rPr>
              <w:t>, area of triangular and quadrilateral surface.</w:t>
            </w:r>
          </w:p>
        </w:tc>
        <w:tc>
          <w:tcPr>
            <w:tcW w:w="540" w:type="dxa"/>
          </w:tcPr>
          <w:p w:rsidR="00044018" w:rsidRDefault="00044018" w:rsidP="004C3EC2">
            <w:pPr>
              <w:pStyle w:val="TableContents"/>
              <w:rPr>
                <w:rFonts w:ascii="Perpetua" w:hAnsi="Perpetua"/>
                <w:iCs/>
              </w:rPr>
            </w:pPr>
            <w:r>
              <w:rPr>
                <w:rFonts w:ascii="Perpetua" w:hAnsi="Perpetua"/>
                <w:iCs/>
              </w:rPr>
              <w:t>8</w:t>
            </w:r>
          </w:p>
        </w:tc>
      </w:tr>
      <w:tr w:rsidR="00044018" w:rsidRPr="00D41118" w:rsidTr="004C3EC2">
        <w:trPr>
          <w:trHeight w:val="718"/>
        </w:trPr>
        <w:tc>
          <w:tcPr>
            <w:tcW w:w="1620" w:type="dxa"/>
          </w:tcPr>
          <w:p w:rsidR="00044018" w:rsidRDefault="00044018" w:rsidP="004C3EC2">
            <w:pPr>
              <w:pStyle w:val="TableContents"/>
              <w:snapToGrid w:val="0"/>
              <w:ind w:left="-25"/>
              <w:rPr>
                <w:rFonts w:ascii="Perpetua" w:hAnsi="Perpetua"/>
                <w:b/>
                <w:bCs/>
                <w:iCs/>
              </w:rPr>
            </w:pPr>
            <w:r>
              <w:rPr>
                <w:rFonts w:ascii="Perpetua" w:hAnsi="Perpetua"/>
                <w:b/>
                <w:bCs/>
                <w:iCs/>
              </w:rPr>
              <w:t>4. Algebra</w:t>
            </w:r>
          </w:p>
        </w:tc>
        <w:tc>
          <w:tcPr>
            <w:tcW w:w="5130" w:type="dxa"/>
          </w:tcPr>
          <w:p w:rsidR="00044018" w:rsidRDefault="00044018" w:rsidP="004C3EC2">
            <w:pPr>
              <w:pStyle w:val="TableContents"/>
              <w:numPr>
                <w:ilvl w:val="0"/>
                <w:numId w:val="3"/>
              </w:numPr>
              <w:ind w:left="485"/>
              <w:rPr>
                <w:rFonts w:ascii="Perpetua" w:hAnsi="Perpetua"/>
                <w:iCs/>
              </w:rPr>
            </w:pPr>
            <w:r>
              <w:rPr>
                <w:rFonts w:ascii="Perpetua" w:hAnsi="Perpetua"/>
                <w:iCs/>
              </w:rPr>
              <w:t xml:space="preserve"> Factorization of the form of (</w:t>
            </w:r>
            <w:proofErr w:type="spellStart"/>
            <w:r>
              <w:rPr>
                <w:rFonts w:ascii="Perpetua" w:hAnsi="Perpetua"/>
                <w:iCs/>
              </w:rPr>
              <w:t>a</w:t>
            </w:r>
            <w:r w:rsidR="006F234C">
              <w:rPr>
                <w:rFonts w:ascii="Perpetua" w:hAnsi="Perpetua"/>
                <w:iCs/>
              </w:rPr>
              <w:t>±b</w:t>
            </w:r>
            <w:proofErr w:type="spellEnd"/>
            <w:r w:rsidR="006F234C">
              <w:rPr>
                <w:rFonts w:ascii="Perpetua" w:hAnsi="Perpetua"/>
                <w:iCs/>
              </w:rPr>
              <w:t>)</w:t>
            </w:r>
            <w:r w:rsidR="006F234C" w:rsidRPr="006F234C">
              <w:rPr>
                <w:rFonts w:ascii="Perpetua" w:hAnsi="Perpetua"/>
                <w:iCs/>
                <w:vertAlign w:val="superscript"/>
              </w:rPr>
              <w:t>3</w:t>
            </w:r>
            <w:r w:rsidR="006F234C">
              <w:rPr>
                <w:rFonts w:ascii="Perpetua" w:hAnsi="Perpetua"/>
                <w:iCs/>
              </w:rPr>
              <w:t>,a</w:t>
            </w:r>
            <w:r w:rsidR="006F234C" w:rsidRPr="006F234C">
              <w:rPr>
                <w:rFonts w:ascii="Perpetua" w:hAnsi="Perpetua"/>
                <w:iCs/>
                <w:vertAlign w:val="superscript"/>
              </w:rPr>
              <w:t>3</w:t>
            </w:r>
            <w:r w:rsidR="006F234C">
              <w:rPr>
                <w:rFonts w:ascii="Perpetua" w:hAnsi="Perpetua"/>
                <w:iCs/>
              </w:rPr>
              <w:t>±b</w:t>
            </w:r>
            <w:r w:rsidR="006F234C" w:rsidRPr="006F234C">
              <w:rPr>
                <w:rFonts w:ascii="Perpetua" w:hAnsi="Perpetua"/>
                <w:iCs/>
                <w:vertAlign w:val="superscript"/>
              </w:rPr>
              <w:t>3</w:t>
            </w:r>
            <w:r w:rsidR="006F234C">
              <w:rPr>
                <w:rFonts w:ascii="Perpetua" w:hAnsi="Perpetua"/>
                <w:iCs/>
              </w:rPr>
              <w:t xml:space="preserve"> and a</w:t>
            </w:r>
            <w:r w:rsidR="006F234C" w:rsidRPr="006F234C">
              <w:rPr>
                <w:rFonts w:ascii="Perpetua" w:hAnsi="Perpetua"/>
                <w:iCs/>
                <w:vertAlign w:val="superscript"/>
              </w:rPr>
              <w:t>4</w:t>
            </w:r>
            <w:r w:rsidR="006F234C">
              <w:rPr>
                <w:rFonts w:ascii="Perpetua" w:hAnsi="Perpetua"/>
                <w:iCs/>
              </w:rPr>
              <w:t>+a</w:t>
            </w:r>
            <w:r w:rsidR="006F234C" w:rsidRPr="006F234C">
              <w:rPr>
                <w:rFonts w:ascii="Perpetua" w:hAnsi="Perpetua"/>
                <w:iCs/>
                <w:vertAlign w:val="superscript"/>
              </w:rPr>
              <w:t>2</w:t>
            </w:r>
            <w:r w:rsidR="006F234C">
              <w:rPr>
                <w:rFonts w:ascii="Perpetua" w:hAnsi="Perpetua"/>
                <w:iCs/>
              </w:rPr>
              <w:t>b</w:t>
            </w:r>
            <w:r w:rsidR="006F234C" w:rsidRPr="006F234C">
              <w:rPr>
                <w:rFonts w:ascii="Perpetua" w:hAnsi="Perpetua"/>
                <w:iCs/>
                <w:vertAlign w:val="superscript"/>
              </w:rPr>
              <w:t>2</w:t>
            </w:r>
            <w:r w:rsidR="006F234C">
              <w:rPr>
                <w:rFonts w:ascii="Perpetua" w:hAnsi="Perpetua"/>
                <w:iCs/>
              </w:rPr>
              <w:t>+b</w:t>
            </w:r>
            <w:r w:rsidR="006F234C" w:rsidRPr="006F234C">
              <w:rPr>
                <w:rFonts w:ascii="Perpetua" w:hAnsi="Perpetua"/>
                <w:iCs/>
                <w:vertAlign w:val="superscript"/>
              </w:rPr>
              <w:t>4</w:t>
            </w:r>
          </w:p>
          <w:p w:rsidR="006F234C" w:rsidRDefault="006F234C" w:rsidP="004C3EC2">
            <w:pPr>
              <w:pStyle w:val="TableContents"/>
              <w:numPr>
                <w:ilvl w:val="0"/>
                <w:numId w:val="3"/>
              </w:numPr>
              <w:ind w:left="485"/>
              <w:rPr>
                <w:rFonts w:ascii="Perpetua" w:hAnsi="Perpetua"/>
                <w:iCs/>
              </w:rPr>
            </w:pPr>
            <w:r>
              <w:rPr>
                <w:rFonts w:ascii="Perpetua" w:hAnsi="Perpetua"/>
                <w:iCs/>
              </w:rPr>
              <w:t xml:space="preserve">Simplification of the problem related to </w:t>
            </w:r>
            <w:proofErr w:type="gramStart"/>
            <w:r>
              <w:rPr>
                <w:rFonts w:ascii="Perpetua" w:hAnsi="Perpetua"/>
                <w:iCs/>
              </w:rPr>
              <w:t>indices  having</w:t>
            </w:r>
            <w:proofErr w:type="gramEnd"/>
            <w:r>
              <w:rPr>
                <w:rFonts w:ascii="Perpetua" w:hAnsi="Perpetua"/>
                <w:iCs/>
              </w:rPr>
              <w:t xml:space="preserve"> same  base.</w:t>
            </w:r>
          </w:p>
        </w:tc>
        <w:tc>
          <w:tcPr>
            <w:tcW w:w="540" w:type="dxa"/>
          </w:tcPr>
          <w:p w:rsidR="00044018" w:rsidRDefault="006F234C" w:rsidP="004C3EC2">
            <w:pPr>
              <w:pStyle w:val="TableContents"/>
              <w:rPr>
                <w:rFonts w:ascii="Perpetua" w:hAnsi="Perpetua"/>
                <w:iCs/>
              </w:rPr>
            </w:pPr>
            <w:r>
              <w:rPr>
                <w:rFonts w:ascii="Perpetua" w:hAnsi="Perpetua"/>
                <w:iCs/>
              </w:rPr>
              <w:t>10</w:t>
            </w:r>
          </w:p>
          <w:p w:rsidR="006F234C" w:rsidRDefault="006F234C" w:rsidP="004C3EC2">
            <w:pPr>
              <w:pStyle w:val="TableContents"/>
              <w:rPr>
                <w:rFonts w:ascii="Perpetua" w:hAnsi="Perpetua"/>
                <w:iCs/>
              </w:rPr>
            </w:pPr>
          </w:p>
        </w:tc>
      </w:tr>
      <w:tr w:rsidR="006F234C" w:rsidRPr="00D41118" w:rsidTr="004C3EC2">
        <w:trPr>
          <w:trHeight w:val="718"/>
        </w:trPr>
        <w:tc>
          <w:tcPr>
            <w:tcW w:w="1620" w:type="dxa"/>
          </w:tcPr>
          <w:p w:rsidR="006F234C" w:rsidRDefault="006F234C" w:rsidP="004C3EC2">
            <w:pPr>
              <w:pStyle w:val="TableContents"/>
              <w:snapToGrid w:val="0"/>
              <w:ind w:left="-25"/>
              <w:rPr>
                <w:rFonts w:ascii="Perpetua" w:hAnsi="Perpetua"/>
                <w:b/>
                <w:bCs/>
                <w:iCs/>
              </w:rPr>
            </w:pPr>
            <w:r>
              <w:rPr>
                <w:rFonts w:ascii="Perpetua" w:hAnsi="Perpetua"/>
                <w:b/>
                <w:bCs/>
                <w:iCs/>
              </w:rPr>
              <w:t>5. Geometry</w:t>
            </w:r>
          </w:p>
        </w:tc>
        <w:tc>
          <w:tcPr>
            <w:tcW w:w="5130" w:type="dxa"/>
          </w:tcPr>
          <w:p w:rsidR="006F234C" w:rsidRDefault="006F234C" w:rsidP="004C3EC2">
            <w:pPr>
              <w:pStyle w:val="TableContents"/>
              <w:numPr>
                <w:ilvl w:val="0"/>
                <w:numId w:val="3"/>
              </w:numPr>
              <w:ind w:left="485"/>
              <w:rPr>
                <w:rFonts w:ascii="Perpetua" w:hAnsi="Perpetua"/>
                <w:iCs/>
              </w:rPr>
            </w:pPr>
            <w:r>
              <w:rPr>
                <w:rFonts w:ascii="Perpetua" w:hAnsi="Perpetua"/>
                <w:iCs/>
              </w:rPr>
              <w:t xml:space="preserve"> Triangle</w:t>
            </w:r>
          </w:p>
          <w:p w:rsidR="006F234C" w:rsidRDefault="006F234C" w:rsidP="004C3EC2">
            <w:pPr>
              <w:pStyle w:val="TableContents"/>
              <w:numPr>
                <w:ilvl w:val="0"/>
                <w:numId w:val="3"/>
              </w:numPr>
              <w:ind w:left="485"/>
              <w:rPr>
                <w:rFonts w:ascii="Perpetua" w:hAnsi="Perpetua"/>
                <w:iCs/>
              </w:rPr>
            </w:pPr>
            <w:r>
              <w:rPr>
                <w:rFonts w:ascii="Perpetua" w:hAnsi="Perpetua"/>
                <w:iCs/>
              </w:rPr>
              <w:t xml:space="preserve"> Relation between exterior and opposite interior angles  of triangle ( only experiment)</w:t>
            </w:r>
          </w:p>
          <w:p w:rsidR="006F234C" w:rsidRDefault="006F234C" w:rsidP="004C3EC2">
            <w:pPr>
              <w:pStyle w:val="TableContents"/>
              <w:numPr>
                <w:ilvl w:val="0"/>
                <w:numId w:val="3"/>
              </w:numPr>
              <w:ind w:left="485"/>
              <w:rPr>
                <w:rFonts w:ascii="Perpetua" w:hAnsi="Perpetua"/>
                <w:iCs/>
              </w:rPr>
            </w:pPr>
            <w:r>
              <w:rPr>
                <w:rFonts w:ascii="Perpetua" w:hAnsi="Perpetua"/>
                <w:iCs/>
              </w:rPr>
              <w:t xml:space="preserve"> Relation between the base and bisector of vertical angle of an isosceles triangle. ( Only experiment)</w:t>
            </w:r>
          </w:p>
          <w:p w:rsidR="006F234C" w:rsidRDefault="006F234C" w:rsidP="004C3EC2">
            <w:pPr>
              <w:pStyle w:val="TableContents"/>
              <w:numPr>
                <w:ilvl w:val="0"/>
                <w:numId w:val="3"/>
              </w:numPr>
              <w:ind w:left="485"/>
              <w:rPr>
                <w:rFonts w:ascii="Perpetua" w:hAnsi="Perpetua"/>
                <w:iCs/>
              </w:rPr>
            </w:pPr>
            <w:r>
              <w:rPr>
                <w:rFonts w:ascii="Perpetua" w:hAnsi="Perpetua"/>
                <w:iCs/>
              </w:rPr>
              <w:t>Relation between the sum of any two sides and third side of triangle ( Only experiment)</w:t>
            </w:r>
          </w:p>
        </w:tc>
        <w:tc>
          <w:tcPr>
            <w:tcW w:w="540" w:type="dxa"/>
          </w:tcPr>
          <w:p w:rsidR="006F234C" w:rsidRDefault="006F234C" w:rsidP="004C3EC2">
            <w:pPr>
              <w:pStyle w:val="TableContents"/>
              <w:rPr>
                <w:rFonts w:ascii="Perpetua" w:hAnsi="Perpetua"/>
                <w:iCs/>
              </w:rPr>
            </w:pPr>
          </w:p>
        </w:tc>
      </w:tr>
      <w:tr w:rsidR="006F234C" w:rsidRPr="00D41118" w:rsidTr="004C3EC2">
        <w:trPr>
          <w:trHeight w:val="718"/>
        </w:trPr>
        <w:tc>
          <w:tcPr>
            <w:tcW w:w="1620" w:type="dxa"/>
          </w:tcPr>
          <w:p w:rsidR="006F234C" w:rsidRDefault="006F234C" w:rsidP="004C3EC2">
            <w:pPr>
              <w:pStyle w:val="TableContents"/>
              <w:snapToGrid w:val="0"/>
              <w:ind w:left="-25"/>
              <w:rPr>
                <w:rFonts w:ascii="Perpetua" w:hAnsi="Perpetua"/>
                <w:b/>
                <w:bCs/>
                <w:iCs/>
              </w:rPr>
            </w:pPr>
            <w:r>
              <w:rPr>
                <w:rFonts w:ascii="Perpetua" w:hAnsi="Perpetua"/>
                <w:b/>
                <w:bCs/>
                <w:iCs/>
              </w:rPr>
              <w:t>6.Statistices and  Probability</w:t>
            </w:r>
          </w:p>
        </w:tc>
        <w:tc>
          <w:tcPr>
            <w:tcW w:w="5130" w:type="dxa"/>
          </w:tcPr>
          <w:p w:rsidR="006F234C" w:rsidRDefault="006F234C" w:rsidP="004C3EC2">
            <w:pPr>
              <w:pStyle w:val="TableContents"/>
              <w:numPr>
                <w:ilvl w:val="0"/>
                <w:numId w:val="3"/>
              </w:numPr>
              <w:ind w:left="485"/>
              <w:rPr>
                <w:rFonts w:ascii="Perpetua" w:hAnsi="Perpetua"/>
                <w:iCs/>
              </w:rPr>
            </w:pPr>
            <w:r>
              <w:rPr>
                <w:rFonts w:ascii="Perpetua" w:hAnsi="Perpetua"/>
                <w:iCs/>
              </w:rPr>
              <w:t xml:space="preserve"> Collection and classification of data.</w:t>
            </w:r>
          </w:p>
          <w:p w:rsidR="006F234C" w:rsidRDefault="006F234C" w:rsidP="006F234C">
            <w:pPr>
              <w:pStyle w:val="TableContents"/>
              <w:numPr>
                <w:ilvl w:val="0"/>
                <w:numId w:val="3"/>
              </w:numPr>
              <w:ind w:left="485"/>
              <w:rPr>
                <w:rFonts w:ascii="Perpetua" w:hAnsi="Perpetua"/>
                <w:iCs/>
              </w:rPr>
            </w:pPr>
            <w:r>
              <w:rPr>
                <w:rFonts w:ascii="Perpetua" w:hAnsi="Perpetua"/>
                <w:iCs/>
              </w:rPr>
              <w:t>Frequency</w:t>
            </w:r>
            <w:r w:rsidR="00731779">
              <w:rPr>
                <w:rFonts w:ascii="Perpetua" w:hAnsi="Perpetua"/>
                <w:iCs/>
              </w:rPr>
              <w:t xml:space="preserve"> table (Discrete and continuous series</w:t>
            </w:r>
          </w:p>
          <w:p w:rsidR="00731779" w:rsidRDefault="00731779" w:rsidP="006F234C">
            <w:pPr>
              <w:pStyle w:val="TableContents"/>
              <w:numPr>
                <w:ilvl w:val="0"/>
                <w:numId w:val="3"/>
              </w:numPr>
              <w:ind w:left="485"/>
              <w:rPr>
                <w:rFonts w:ascii="Perpetua" w:hAnsi="Perpetua"/>
                <w:iCs/>
              </w:rPr>
            </w:pPr>
            <w:proofErr w:type="spellStart"/>
            <w:r>
              <w:rPr>
                <w:rFonts w:ascii="Perpetua" w:hAnsi="Perpetua"/>
                <w:iCs/>
              </w:rPr>
              <w:t>Histogon</w:t>
            </w:r>
            <w:proofErr w:type="spellEnd"/>
            <w:r>
              <w:rPr>
                <w:rFonts w:ascii="Perpetua" w:hAnsi="Perpetua"/>
                <w:iCs/>
              </w:rPr>
              <w:t xml:space="preserve"> frequency </w:t>
            </w:r>
            <w:proofErr w:type="spellStart"/>
            <w:r>
              <w:rPr>
                <w:rFonts w:ascii="Perpetua" w:hAnsi="Perpetua"/>
                <w:iCs/>
              </w:rPr>
              <w:t>polygen</w:t>
            </w:r>
            <w:proofErr w:type="spellEnd"/>
            <w:r>
              <w:rPr>
                <w:rFonts w:ascii="Perpetua" w:hAnsi="Perpetua"/>
                <w:iCs/>
              </w:rPr>
              <w:t xml:space="preserve">, frequency </w:t>
            </w:r>
            <w:proofErr w:type="spellStart"/>
            <w:r>
              <w:rPr>
                <w:rFonts w:ascii="Perpetua" w:hAnsi="Perpetua"/>
                <w:iCs/>
              </w:rPr>
              <w:t>ogive</w:t>
            </w:r>
            <w:proofErr w:type="spellEnd"/>
            <w:r>
              <w:rPr>
                <w:rFonts w:ascii="Perpetua" w:hAnsi="Perpetua"/>
                <w:iCs/>
              </w:rPr>
              <w:t>.</w:t>
            </w:r>
          </w:p>
        </w:tc>
        <w:tc>
          <w:tcPr>
            <w:tcW w:w="540" w:type="dxa"/>
          </w:tcPr>
          <w:p w:rsidR="006F234C" w:rsidRDefault="00731779" w:rsidP="004C3EC2">
            <w:pPr>
              <w:pStyle w:val="TableContents"/>
              <w:rPr>
                <w:rFonts w:ascii="Perpetua" w:hAnsi="Perpetua"/>
                <w:iCs/>
              </w:rPr>
            </w:pPr>
            <w:r>
              <w:rPr>
                <w:rFonts w:ascii="Perpetua" w:hAnsi="Perpetua"/>
                <w:iCs/>
              </w:rPr>
              <w:t>6</w:t>
            </w:r>
          </w:p>
        </w:tc>
      </w:tr>
    </w:tbl>
    <w:p w:rsidR="00DC7EF4" w:rsidRDefault="00044018" w:rsidP="00DC7EF4">
      <w:pPr>
        <w:spacing w:after="0" w:line="240" w:lineRule="auto"/>
        <w:ind w:left="144" w:right="144"/>
        <w:jc w:val="center"/>
        <w:rPr>
          <w:rFonts w:ascii="Calibri" w:eastAsia="Times New Roman" w:hAnsi="Calibri" w:cs="Times New Roman"/>
          <w:b/>
        </w:rPr>
      </w:pPr>
      <w:r>
        <w:rPr>
          <w:rFonts w:ascii="Preeti" w:eastAsia="Times New Roman" w:hAnsi="Preeti" w:cs="Times New Roman"/>
          <w:sz w:val="18"/>
        </w:rPr>
        <w:br w:type="page"/>
      </w:r>
      <w:r w:rsidR="00DC7EF4">
        <w:rPr>
          <w:rFonts w:ascii="Calibri" w:eastAsia="Times New Roman" w:hAnsi="Calibri" w:cs="Times New Roman"/>
          <w:b/>
        </w:rPr>
        <w:lastRenderedPageBreak/>
        <w:t>Course Division 2079</w:t>
      </w:r>
    </w:p>
    <w:p w:rsidR="00DC7EF4" w:rsidRPr="00387383" w:rsidRDefault="00DC7EF4" w:rsidP="00DC7EF4">
      <w:pPr>
        <w:spacing w:after="0" w:line="240" w:lineRule="auto"/>
        <w:ind w:left="144" w:right="144"/>
        <w:jc w:val="center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</w:rPr>
        <w:t xml:space="preserve">C. </w:t>
      </w:r>
      <w:proofErr w:type="spellStart"/>
      <w:r>
        <w:rPr>
          <w:rFonts w:ascii="Calibri" w:eastAsia="Times New Roman" w:hAnsi="Calibri" w:cs="Times New Roman"/>
          <w:b/>
        </w:rPr>
        <w:t>Maths</w:t>
      </w:r>
      <w:proofErr w:type="spellEnd"/>
    </w:p>
    <w:p w:rsidR="00365E49" w:rsidRPr="00DC7EF4" w:rsidRDefault="00365E49" w:rsidP="00DC7EF4">
      <w:pPr>
        <w:jc w:val="center"/>
        <w:rPr>
          <w:rFonts w:ascii="Perpetua" w:hAnsi="Perpetua"/>
          <w:b/>
          <w:bCs/>
          <w:iCs/>
          <w:sz w:val="28"/>
          <w:szCs w:val="28"/>
        </w:rPr>
      </w:pPr>
      <w:r w:rsidRPr="00DC7EF4">
        <w:rPr>
          <w:rFonts w:ascii="Perpetua" w:hAnsi="Perpetua"/>
          <w:b/>
          <w:bCs/>
          <w:iCs/>
          <w:sz w:val="28"/>
          <w:szCs w:val="28"/>
        </w:rPr>
        <w:t>Second Term</w:t>
      </w:r>
    </w:p>
    <w:tbl>
      <w:tblPr>
        <w:tblW w:w="7290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20"/>
        <w:gridCol w:w="5130"/>
        <w:gridCol w:w="540"/>
      </w:tblGrid>
      <w:tr w:rsidR="00365E49" w:rsidRPr="00C766A5" w:rsidTr="00216D4D">
        <w:tc>
          <w:tcPr>
            <w:tcW w:w="1620" w:type="dxa"/>
          </w:tcPr>
          <w:p w:rsidR="00365E49" w:rsidRPr="00C766A5" w:rsidRDefault="00365E49" w:rsidP="00216D4D">
            <w:pPr>
              <w:pStyle w:val="TableContents"/>
              <w:snapToGrid w:val="0"/>
              <w:rPr>
                <w:rFonts w:ascii="Perpetua" w:hAnsi="Perpetua"/>
                <w:b/>
                <w:bCs/>
                <w:i/>
              </w:rPr>
            </w:pPr>
            <w:r>
              <w:rPr>
                <w:b/>
              </w:rPr>
              <w:t>Unit</w:t>
            </w:r>
          </w:p>
        </w:tc>
        <w:tc>
          <w:tcPr>
            <w:tcW w:w="5130" w:type="dxa"/>
          </w:tcPr>
          <w:p w:rsidR="00365E49" w:rsidRPr="00C766A5" w:rsidRDefault="00365E49" w:rsidP="00216D4D">
            <w:pPr>
              <w:pStyle w:val="TableContents"/>
              <w:snapToGrid w:val="0"/>
              <w:rPr>
                <w:rFonts w:ascii="Perpetua" w:hAnsi="Perpetua"/>
                <w:b/>
                <w:bCs/>
                <w:i/>
              </w:rPr>
            </w:pPr>
            <w:r w:rsidRPr="00C766A5">
              <w:rPr>
                <w:rFonts w:ascii="Perpetua" w:hAnsi="Perpetua"/>
                <w:b/>
                <w:bCs/>
                <w:i/>
              </w:rPr>
              <w:t xml:space="preserve">      Subject Matter</w:t>
            </w:r>
          </w:p>
        </w:tc>
        <w:tc>
          <w:tcPr>
            <w:tcW w:w="540" w:type="dxa"/>
          </w:tcPr>
          <w:p w:rsidR="00365E49" w:rsidRPr="00C766A5" w:rsidRDefault="00365E49" w:rsidP="00216D4D">
            <w:pPr>
              <w:pStyle w:val="TableContents"/>
              <w:snapToGrid w:val="0"/>
              <w:ind w:left="-3" w:firstLine="3"/>
              <w:rPr>
                <w:rFonts w:ascii="Perpetua" w:hAnsi="Perpetua"/>
                <w:b/>
                <w:bCs/>
                <w:i/>
              </w:rPr>
            </w:pPr>
            <w:proofErr w:type="spellStart"/>
            <w:r w:rsidRPr="00C766A5">
              <w:rPr>
                <w:rFonts w:ascii="Perpetua" w:hAnsi="Perpetua"/>
                <w:b/>
                <w:bCs/>
                <w:i/>
              </w:rPr>
              <w:t>ETP</w:t>
            </w:r>
            <w:proofErr w:type="spellEnd"/>
          </w:p>
        </w:tc>
      </w:tr>
      <w:tr w:rsidR="00365E49" w:rsidRPr="00D41118" w:rsidTr="00216D4D">
        <w:trPr>
          <w:trHeight w:val="718"/>
        </w:trPr>
        <w:tc>
          <w:tcPr>
            <w:tcW w:w="1620" w:type="dxa"/>
          </w:tcPr>
          <w:p w:rsidR="00365E49" w:rsidRPr="00D41118" w:rsidRDefault="00365E49" w:rsidP="00216D4D">
            <w:pPr>
              <w:pStyle w:val="TableContents"/>
              <w:snapToGrid w:val="0"/>
              <w:ind w:left="-25"/>
              <w:rPr>
                <w:rFonts w:ascii="Perpetua" w:hAnsi="Perpetua"/>
                <w:b/>
                <w:bCs/>
                <w:iCs/>
              </w:rPr>
            </w:pPr>
            <w:r>
              <w:rPr>
                <w:rFonts w:ascii="Perpetua" w:hAnsi="Perpetua"/>
                <w:b/>
                <w:bCs/>
                <w:iCs/>
              </w:rPr>
              <w:t>2. Arithmetic</w:t>
            </w:r>
          </w:p>
        </w:tc>
        <w:tc>
          <w:tcPr>
            <w:tcW w:w="5130" w:type="dxa"/>
          </w:tcPr>
          <w:p w:rsidR="00365E49" w:rsidRPr="00D41118" w:rsidRDefault="00365E49" w:rsidP="00216D4D">
            <w:pPr>
              <w:pStyle w:val="TableContents"/>
              <w:numPr>
                <w:ilvl w:val="0"/>
                <w:numId w:val="3"/>
              </w:numPr>
              <w:ind w:left="485"/>
              <w:rPr>
                <w:rFonts w:ascii="Perpetua" w:hAnsi="Perpetua"/>
                <w:iCs/>
              </w:rPr>
            </w:pPr>
            <w:r>
              <w:rPr>
                <w:rFonts w:ascii="Perpetua" w:hAnsi="Perpetua"/>
                <w:iCs/>
              </w:rPr>
              <w:t>Commission and dividend</w:t>
            </w:r>
          </w:p>
        </w:tc>
        <w:tc>
          <w:tcPr>
            <w:tcW w:w="540" w:type="dxa"/>
          </w:tcPr>
          <w:p w:rsidR="00365E49" w:rsidRPr="00D41118" w:rsidRDefault="00365E49" w:rsidP="00216D4D">
            <w:pPr>
              <w:pStyle w:val="TableContents"/>
              <w:rPr>
                <w:rFonts w:ascii="Perpetua" w:hAnsi="Perpetua"/>
                <w:iCs/>
              </w:rPr>
            </w:pPr>
            <w:r>
              <w:rPr>
                <w:rFonts w:ascii="Perpetua" w:hAnsi="Perpetua"/>
                <w:iCs/>
              </w:rPr>
              <w:t>6</w:t>
            </w:r>
          </w:p>
          <w:p w:rsidR="00365E49" w:rsidRPr="00D41118" w:rsidRDefault="00365E49" w:rsidP="00216D4D">
            <w:pPr>
              <w:pStyle w:val="TableContents"/>
              <w:rPr>
                <w:rFonts w:ascii="Perpetua" w:hAnsi="Perpetua"/>
                <w:iCs/>
              </w:rPr>
            </w:pPr>
          </w:p>
        </w:tc>
      </w:tr>
      <w:tr w:rsidR="00365E49" w:rsidRPr="00D41118" w:rsidTr="00216D4D">
        <w:trPr>
          <w:trHeight w:val="718"/>
        </w:trPr>
        <w:tc>
          <w:tcPr>
            <w:tcW w:w="1620" w:type="dxa"/>
          </w:tcPr>
          <w:p w:rsidR="00365E49" w:rsidRDefault="00365E49" w:rsidP="00216D4D">
            <w:pPr>
              <w:pStyle w:val="TableContents"/>
              <w:snapToGrid w:val="0"/>
              <w:ind w:left="-25"/>
              <w:rPr>
                <w:rFonts w:ascii="Perpetua" w:hAnsi="Perpetua"/>
                <w:b/>
                <w:bCs/>
                <w:iCs/>
              </w:rPr>
            </w:pPr>
            <w:r>
              <w:rPr>
                <w:rFonts w:ascii="Perpetua" w:hAnsi="Perpetua"/>
                <w:b/>
                <w:bCs/>
                <w:iCs/>
              </w:rPr>
              <w:t>3. Mensuration</w:t>
            </w:r>
          </w:p>
        </w:tc>
        <w:tc>
          <w:tcPr>
            <w:tcW w:w="5130" w:type="dxa"/>
          </w:tcPr>
          <w:p w:rsidR="00365E49" w:rsidRDefault="00365E49" w:rsidP="00216D4D">
            <w:pPr>
              <w:pStyle w:val="TableContents"/>
              <w:numPr>
                <w:ilvl w:val="0"/>
                <w:numId w:val="3"/>
              </w:numPr>
              <w:ind w:left="485"/>
              <w:rPr>
                <w:rFonts w:ascii="Perpetua" w:hAnsi="Perpetua"/>
                <w:iCs/>
              </w:rPr>
            </w:pPr>
            <w:r>
              <w:rPr>
                <w:rFonts w:ascii="Perpetua" w:hAnsi="Perpetua"/>
                <w:iCs/>
              </w:rPr>
              <w:t xml:space="preserve"> Problems related to area ( 4 walls, floor and  </w:t>
            </w:r>
            <w:r w:rsidR="00E02F3A">
              <w:rPr>
                <w:rFonts w:ascii="Perpetua" w:hAnsi="Perpetua"/>
                <w:iCs/>
              </w:rPr>
              <w:t>ceiling</w:t>
            </w:r>
            <w:r>
              <w:rPr>
                <w:rFonts w:ascii="Perpetua" w:hAnsi="Perpetua"/>
                <w:iCs/>
              </w:rPr>
              <w:t>)</w:t>
            </w:r>
          </w:p>
          <w:p w:rsidR="00365E49" w:rsidRDefault="00E17658" w:rsidP="00216D4D">
            <w:pPr>
              <w:pStyle w:val="TableContents"/>
              <w:numPr>
                <w:ilvl w:val="0"/>
                <w:numId w:val="3"/>
              </w:numPr>
              <w:ind w:left="485"/>
              <w:rPr>
                <w:rFonts w:ascii="Perpetua" w:hAnsi="Perpetua"/>
                <w:iCs/>
              </w:rPr>
            </w:pPr>
            <w:r>
              <w:rPr>
                <w:rFonts w:ascii="Perpetua" w:hAnsi="Perpetua"/>
                <w:iCs/>
              </w:rPr>
              <w:t>Problems related to investment cost in daily life.</w:t>
            </w:r>
          </w:p>
          <w:p w:rsidR="00E17658" w:rsidRDefault="00E17658" w:rsidP="00E17658">
            <w:pPr>
              <w:pStyle w:val="TableContents"/>
              <w:ind w:left="485"/>
              <w:rPr>
                <w:rFonts w:ascii="Perpetua" w:hAnsi="Perpetua"/>
                <w:iCs/>
              </w:rPr>
            </w:pPr>
            <w:r>
              <w:rPr>
                <w:rFonts w:ascii="Perpetua" w:hAnsi="Perpetua"/>
                <w:iCs/>
              </w:rPr>
              <w:t>( Examples: Carpeting, policing etc.</w:t>
            </w:r>
          </w:p>
        </w:tc>
        <w:tc>
          <w:tcPr>
            <w:tcW w:w="540" w:type="dxa"/>
          </w:tcPr>
          <w:p w:rsidR="00365E49" w:rsidRDefault="00E17658" w:rsidP="00216D4D">
            <w:pPr>
              <w:pStyle w:val="TableContents"/>
              <w:rPr>
                <w:rFonts w:ascii="Perpetua" w:hAnsi="Perpetua"/>
                <w:iCs/>
              </w:rPr>
            </w:pPr>
            <w:r>
              <w:rPr>
                <w:rFonts w:ascii="Perpetua" w:hAnsi="Perpetua"/>
                <w:iCs/>
              </w:rPr>
              <w:t>12</w:t>
            </w:r>
          </w:p>
          <w:p w:rsidR="00E17658" w:rsidRDefault="00E17658" w:rsidP="00216D4D">
            <w:pPr>
              <w:pStyle w:val="TableContents"/>
              <w:rPr>
                <w:rFonts w:ascii="Perpetua" w:hAnsi="Perpetua"/>
                <w:iCs/>
              </w:rPr>
            </w:pPr>
          </w:p>
        </w:tc>
      </w:tr>
      <w:tr w:rsidR="00E17658" w:rsidRPr="00D41118" w:rsidTr="00216D4D">
        <w:trPr>
          <w:trHeight w:val="718"/>
        </w:trPr>
        <w:tc>
          <w:tcPr>
            <w:tcW w:w="1620" w:type="dxa"/>
          </w:tcPr>
          <w:p w:rsidR="00E17658" w:rsidRDefault="00E17658" w:rsidP="00216D4D">
            <w:pPr>
              <w:pStyle w:val="TableContents"/>
              <w:snapToGrid w:val="0"/>
              <w:ind w:left="-25"/>
              <w:rPr>
                <w:rFonts w:ascii="Perpetua" w:hAnsi="Perpetua"/>
                <w:b/>
                <w:bCs/>
                <w:iCs/>
              </w:rPr>
            </w:pPr>
            <w:r>
              <w:rPr>
                <w:rFonts w:ascii="Perpetua" w:hAnsi="Perpetua"/>
                <w:b/>
                <w:bCs/>
                <w:iCs/>
              </w:rPr>
              <w:t>4. Algebra</w:t>
            </w:r>
          </w:p>
        </w:tc>
        <w:tc>
          <w:tcPr>
            <w:tcW w:w="5130" w:type="dxa"/>
          </w:tcPr>
          <w:p w:rsidR="00E17658" w:rsidRDefault="00E17658" w:rsidP="00216D4D">
            <w:pPr>
              <w:pStyle w:val="TableContents"/>
              <w:numPr>
                <w:ilvl w:val="0"/>
                <w:numId w:val="3"/>
              </w:numPr>
              <w:ind w:left="485"/>
              <w:rPr>
                <w:rFonts w:ascii="Perpetua" w:hAnsi="Perpetua"/>
                <w:iCs/>
              </w:rPr>
            </w:pPr>
            <w:r>
              <w:rPr>
                <w:rFonts w:ascii="Perpetua" w:hAnsi="Perpetua"/>
                <w:iCs/>
              </w:rPr>
              <w:t xml:space="preserve"> </w:t>
            </w:r>
            <w:proofErr w:type="spellStart"/>
            <w:r>
              <w:rPr>
                <w:rFonts w:ascii="Perpetua" w:hAnsi="Perpetua"/>
                <w:iCs/>
              </w:rPr>
              <w:t>H.C.F</w:t>
            </w:r>
            <w:proofErr w:type="spellEnd"/>
            <w:r>
              <w:rPr>
                <w:rFonts w:ascii="Perpetua" w:hAnsi="Perpetua"/>
                <w:iCs/>
              </w:rPr>
              <w:t>. and LCM at most three expressions in the form of ax</w:t>
            </w:r>
            <w:r w:rsidRPr="00E17658">
              <w:rPr>
                <w:rFonts w:ascii="Perpetua" w:hAnsi="Perpetua"/>
                <w:iCs/>
                <w:vertAlign w:val="superscript"/>
              </w:rPr>
              <w:t>2</w:t>
            </w:r>
            <w:r>
              <w:rPr>
                <w:rFonts w:ascii="Perpetua" w:hAnsi="Perpetua"/>
                <w:iCs/>
              </w:rPr>
              <w:t>+bx+c, (</w:t>
            </w:r>
            <w:proofErr w:type="spellStart"/>
            <w:r>
              <w:rPr>
                <w:rFonts w:ascii="Perpetua" w:hAnsi="Perpetua"/>
                <w:iCs/>
              </w:rPr>
              <w:t>a±b</w:t>
            </w:r>
            <w:proofErr w:type="spellEnd"/>
            <w:r>
              <w:rPr>
                <w:rFonts w:ascii="Perpetua" w:hAnsi="Perpetua"/>
                <w:iCs/>
              </w:rPr>
              <w:t>)</w:t>
            </w:r>
            <w:r w:rsidRPr="00E17658">
              <w:rPr>
                <w:rFonts w:ascii="Perpetua" w:hAnsi="Perpetua"/>
                <w:iCs/>
                <w:vertAlign w:val="superscript"/>
              </w:rPr>
              <w:t>3</w:t>
            </w:r>
            <w:r>
              <w:rPr>
                <w:rFonts w:ascii="Perpetua" w:hAnsi="Perpetua"/>
                <w:iCs/>
              </w:rPr>
              <w:t>,a</w:t>
            </w:r>
            <w:r w:rsidRPr="00E17658">
              <w:rPr>
                <w:rFonts w:ascii="Perpetua" w:hAnsi="Perpetua"/>
                <w:iCs/>
                <w:vertAlign w:val="superscript"/>
              </w:rPr>
              <w:t>3</w:t>
            </w:r>
            <w:r>
              <w:rPr>
                <w:rFonts w:ascii="Perpetua" w:hAnsi="Perpetua"/>
                <w:iCs/>
              </w:rPr>
              <w:t>±b</w:t>
            </w:r>
            <w:r w:rsidRPr="00E17658">
              <w:rPr>
                <w:rFonts w:ascii="Perpetua" w:hAnsi="Perpetua"/>
                <w:iCs/>
                <w:vertAlign w:val="superscript"/>
              </w:rPr>
              <w:t>3</w:t>
            </w:r>
            <w:r>
              <w:rPr>
                <w:rFonts w:ascii="Perpetua" w:hAnsi="Perpetua"/>
                <w:iCs/>
              </w:rPr>
              <w:t>,a</w:t>
            </w:r>
            <w:r w:rsidRPr="00E17658">
              <w:rPr>
                <w:rFonts w:ascii="Perpetua" w:hAnsi="Perpetua"/>
                <w:iCs/>
                <w:vertAlign w:val="superscript"/>
              </w:rPr>
              <w:t>4</w:t>
            </w:r>
            <w:r>
              <w:rPr>
                <w:rFonts w:ascii="Perpetua" w:hAnsi="Perpetua"/>
                <w:iCs/>
              </w:rPr>
              <w:t>+a</w:t>
            </w:r>
            <w:r w:rsidRPr="00E17658">
              <w:rPr>
                <w:rFonts w:ascii="Perpetua" w:hAnsi="Perpetua"/>
                <w:iCs/>
                <w:vertAlign w:val="superscript"/>
              </w:rPr>
              <w:t>2</w:t>
            </w:r>
            <w:r>
              <w:rPr>
                <w:rFonts w:ascii="Perpetua" w:hAnsi="Perpetua"/>
                <w:iCs/>
              </w:rPr>
              <w:t>b</w:t>
            </w:r>
            <w:r w:rsidRPr="00E17658">
              <w:rPr>
                <w:rFonts w:ascii="Perpetua" w:hAnsi="Perpetua"/>
                <w:iCs/>
                <w:vertAlign w:val="superscript"/>
              </w:rPr>
              <w:t>2</w:t>
            </w:r>
            <w:r>
              <w:rPr>
                <w:rFonts w:ascii="Perpetua" w:hAnsi="Perpetua"/>
                <w:iCs/>
              </w:rPr>
              <w:t>+b</w:t>
            </w:r>
            <w:r w:rsidRPr="00E17658">
              <w:rPr>
                <w:rFonts w:ascii="Perpetua" w:hAnsi="Perpetua"/>
                <w:iCs/>
                <w:vertAlign w:val="superscript"/>
              </w:rPr>
              <w:t>4</w:t>
            </w:r>
          </w:p>
        </w:tc>
        <w:tc>
          <w:tcPr>
            <w:tcW w:w="540" w:type="dxa"/>
          </w:tcPr>
          <w:p w:rsidR="00E17658" w:rsidRPr="00E17658" w:rsidRDefault="00E17658" w:rsidP="00216D4D">
            <w:pPr>
              <w:pStyle w:val="TableContents"/>
              <w:rPr>
                <w:rFonts w:ascii="Perpetua" w:hAnsi="Perpetua"/>
                <w:iCs/>
              </w:rPr>
            </w:pPr>
            <w:r w:rsidRPr="00E17658">
              <w:rPr>
                <w:rFonts w:ascii="Perpetua" w:hAnsi="Perpetua"/>
                <w:iCs/>
              </w:rPr>
              <w:t>8</w:t>
            </w:r>
          </w:p>
        </w:tc>
      </w:tr>
      <w:tr w:rsidR="00E17658" w:rsidRPr="00D41118" w:rsidTr="00216D4D">
        <w:trPr>
          <w:trHeight w:val="718"/>
        </w:trPr>
        <w:tc>
          <w:tcPr>
            <w:tcW w:w="1620" w:type="dxa"/>
          </w:tcPr>
          <w:p w:rsidR="00E17658" w:rsidRDefault="00E17658" w:rsidP="00216D4D">
            <w:pPr>
              <w:pStyle w:val="TableContents"/>
              <w:snapToGrid w:val="0"/>
              <w:ind w:left="-25"/>
              <w:rPr>
                <w:rFonts w:ascii="Perpetua" w:hAnsi="Perpetua"/>
                <w:b/>
                <w:bCs/>
                <w:iCs/>
              </w:rPr>
            </w:pPr>
            <w:r>
              <w:rPr>
                <w:rFonts w:ascii="Perpetua" w:hAnsi="Perpetua"/>
                <w:b/>
                <w:bCs/>
                <w:iCs/>
              </w:rPr>
              <w:t>5. Geometry</w:t>
            </w:r>
          </w:p>
        </w:tc>
        <w:tc>
          <w:tcPr>
            <w:tcW w:w="5130" w:type="dxa"/>
          </w:tcPr>
          <w:p w:rsidR="00E17658" w:rsidRDefault="00E17658" w:rsidP="00216D4D">
            <w:pPr>
              <w:pStyle w:val="TableContents"/>
              <w:numPr>
                <w:ilvl w:val="0"/>
                <w:numId w:val="3"/>
              </w:numPr>
              <w:ind w:left="485"/>
              <w:rPr>
                <w:rFonts w:ascii="Perpetua" w:hAnsi="Perpetua"/>
                <w:iCs/>
              </w:rPr>
            </w:pPr>
            <w:r>
              <w:rPr>
                <w:rFonts w:ascii="Perpetua" w:hAnsi="Perpetua"/>
                <w:iCs/>
              </w:rPr>
              <w:t>Relation between the corresponding angles of similar triangles</w:t>
            </w:r>
          </w:p>
          <w:p w:rsidR="00E17658" w:rsidRDefault="00E17658" w:rsidP="00216D4D">
            <w:pPr>
              <w:pStyle w:val="TableContents"/>
              <w:numPr>
                <w:ilvl w:val="0"/>
                <w:numId w:val="3"/>
              </w:numPr>
              <w:ind w:left="485"/>
              <w:rPr>
                <w:rFonts w:ascii="Perpetua" w:hAnsi="Perpetua"/>
                <w:iCs/>
              </w:rPr>
            </w:pPr>
            <w:r>
              <w:rPr>
                <w:rFonts w:ascii="Perpetua" w:hAnsi="Perpetua"/>
                <w:iCs/>
              </w:rPr>
              <w:t>Relation between the corresponding sides of similar</w:t>
            </w:r>
            <w:r w:rsidR="00E02F3A">
              <w:rPr>
                <w:rFonts w:ascii="Perpetua" w:hAnsi="Perpetua"/>
                <w:iCs/>
              </w:rPr>
              <w:t xml:space="preserve"> triangles.</w:t>
            </w:r>
          </w:p>
          <w:p w:rsidR="00E17658" w:rsidRDefault="00E17658" w:rsidP="00216D4D">
            <w:pPr>
              <w:pStyle w:val="TableContents"/>
              <w:numPr>
                <w:ilvl w:val="0"/>
                <w:numId w:val="3"/>
              </w:numPr>
              <w:ind w:left="485"/>
              <w:rPr>
                <w:rFonts w:ascii="Perpetua" w:hAnsi="Perpetua"/>
                <w:iCs/>
              </w:rPr>
            </w:pPr>
            <w:r>
              <w:rPr>
                <w:rFonts w:ascii="Perpetua" w:hAnsi="Perpetua"/>
                <w:iCs/>
              </w:rPr>
              <w:t>Problems related to similar triangles</w:t>
            </w:r>
          </w:p>
        </w:tc>
        <w:tc>
          <w:tcPr>
            <w:tcW w:w="540" w:type="dxa"/>
          </w:tcPr>
          <w:p w:rsidR="00E17658" w:rsidRPr="00E17658" w:rsidRDefault="00CA7177" w:rsidP="00216D4D">
            <w:pPr>
              <w:pStyle w:val="TableContents"/>
              <w:rPr>
                <w:rFonts w:ascii="Perpetua" w:hAnsi="Perpetua"/>
                <w:iCs/>
              </w:rPr>
            </w:pPr>
            <w:r>
              <w:rPr>
                <w:rFonts w:ascii="Perpetua" w:hAnsi="Perpetua"/>
                <w:iCs/>
              </w:rPr>
              <w:t>8</w:t>
            </w:r>
          </w:p>
        </w:tc>
      </w:tr>
      <w:tr w:rsidR="00CA7177" w:rsidRPr="00D41118" w:rsidTr="00216D4D">
        <w:trPr>
          <w:trHeight w:val="718"/>
        </w:trPr>
        <w:tc>
          <w:tcPr>
            <w:tcW w:w="1620" w:type="dxa"/>
          </w:tcPr>
          <w:p w:rsidR="00CA7177" w:rsidRDefault="00CA7177" w:rsidP="00216D4D">
            <w:pPr>
              <w:pStyle w:val="TableContents"/>
              <w:snapToGrid w:val="0"/>
              <w:ind w:left="-25"/>
              <w:rPr>
                <w:rFonts w:ascii="Perpetua" w:hAnsi="Perpetua"/>
                <w:b/>
                <w:bCs/>
                <w:iCs/>
              </w:rPr>
            </w:pPr>
            <w:r>
              <w:rPr>
                <w:rFonts w:ascii="Perpetua" w:hAnsi="Perpetua"/>
                <w:b/>
                <w:bCs/>
                <w:iCs/>
              </w:rPr>
              <w:t>6. Statistics and Probability</w:t>
            </w:r>
          </w:p>
        </w:tc>
        <w:tc>
          <w:tcPr>
            <w:tcW w:w="5130" w:type="dxa"/>
          </w:tcPr>
          <w:p w:rsidR="00CA7177" w:rsidRDefault="00CA7177" w:rsidP="00E02F3A">
            <w:pPr>
              <w:pStyle w:val="TableContents"/>
              <w:numPr>
                <w:ilvl w:val="0"/>
                <w:numId w:val="3"/>
              </w:numPr>
              <w:ind w:left="485"/>
              <w:rPr>
                <w:rFonts w:ascii="Perpetua" w:hAnsi="Perpetua"/>
                <w:iCs/>
              </w:rPr>
            </w:pPr>
            <w:r>
              <w:rPr>
                <w:rFonts w:ascii="Perpetua" w:hAnsi="Perpetua"/>
                <w:iCs/>
              </w:rPr>
              <w:t xml:space="preserve"> Mean, Median and </w:t>
            </w:r>
            <w:proofErr w:type="gramStart"/>
            <w:r>
              <w:rPr>
                <w:rFonts w:ascii="Perpetua" w:hAnsi="Perpetua"/>
                <w:iCs/>
              </w:rPr>
              <w:t>mode  and</w:t>
            </w:r>
            <w:proofErr w:type="gramEnd"/>
            <w:r>
              <w:rPr>
                <w:rFonts w:ascii="Perpetua" w:hAnsi="Perpetua"/>
                <w:iCs/>
              </w:rPr>
              <w:t xml:space="preserve"> quartiles of ungrouped data.</w:t>
            </w:r>
          </w:p>
        </w:tc>
        <w:tc>
          <w:tcPr>
            <w:tcW w:w="540" w:type="dxa"/>
          </w:tcPr>
          <w:p w:rsidR="00CA7177" w:rsidRDefault="00CA7177" w:rsidP="00216D4D">
            <w:pPr>
              <w:pStyle w:val="TableContents"/>
              <w:rPr>
                <w:rFonts w:ascii="Perpetua" w:hAnsi="Perpetua"/>
                <w:iCs/>
              </w:rPr>
            </w:pPr>
            <w:r>
              <w:rPr>
                <w:rFonts w:ascii="Perpetua" w:hAnsi="Perpetua"/>
                <w:iCs/>
              </w:rPr>
              <w:t>11</w:t>
            </w:r>
          </w:p>
        </w:tc>
      </w:tr>
    </w:tbl>
    <w:p w:rsidR="00E76912" w:rsidRDefault="00E76912">
      <w:pPr>
        <w:rPr>
          <w:rFonts w:ascii="Preeti" w:eastAsia="Times New Roman" w:hAnsi="Preeti" w:cs="Times New Roman"/>
          <w:sz w:val="18"/>
        </w:rPr>
      </w:pPr>
    </w:p>
    <w:p w:rsidR="00DC7EF4" w:rsidRDefault="00DC7EF4" w:rsidP="00E76912">
      <w:pPr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DC7EF4" w:rsidRDefault="00DC7EF4" w:rsidP="00E76912">
      <w:pPr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DC7EF4" w:rsidRDefault="00DC7EF4" w:rsidP="00E76912">
      <w:pPr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DC7EF4" w:rsidRDefault="00DC7EF4" w:rsidP="00E76912">
      <w:pPr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DC7EF4" w:rsidRDefault="00DC7EF4" w:rsidP="00E76912">
      <w:pPr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DC7EF4" w:rsidRDefault="00DC7EF4" w:rsidP="00E76912">
      <w:pPr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DC7EF4" w:rsidRDefault="00DC7EF4" w:rsidP="00DC7EF4">
      <w:pPr>
        <w:spacing w:after="0" w:line="240" w:lineRule="auto"/>
        <w:ind w:left="144" w:right="144"/>
        <w:jc w:val="center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lastRenderedPageBreak/>
        <w:t>Course Division 2079</w:t>
      </w:r>
    </w:p>
    <w:p w:rsidR="00DC7EF4" w:rsidRPr="00387383" w:rsidRDefault="00DC7EF4" w:rsidP="00DC7EF4">
      <w:pPr>
        <w:spacing w:after="0" w:line="240" w:lineRule="auto"/>
        <w:ind w:left="144" w:right="144"/>
        <w:jc w:val="center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</w:rPr>
        <w:t xml:space="preserve">C. </w:t>
      </w:r>
      <w:proofErr w:type="spellStart"/>
      <w:r>
        <w:rPr>
          <w:rFonts w:ascii="Calibri" w:eastAsia="Times New Roman" w:hAnsi="Calibri" w:cs="Times New Roman"/>
          <w:b/>
        </w:rPr>
        <w:t>Maths</w:t>
      </w:r>
      <w:proofErr w:type="spellEnd"/>
    </w:p>
    <w:p w:rsidR="00E76912" w:rsidRPr="00DC7EF4" w:rsidRDefault="00E76912" w:rsidP="00DC7EF4">
      <w:pPr>
        <w:rPr>
          <w:rFonts w:ascii="Times New Roman" w:eastAsia="Times New Roman" w:hAnsi="Times New Roman" w:cs="Times New Roman"/>
          <w:b/>
          <w:bCs/>
          <w:sz w:val="28"/>
          <w:szCs w:val="32"/>
        </w:rPr>
      </w:pPr>
      <w:r w:rsidRPr="00DC7EF4">
        <w:rPr>
          <w:rFonts w:ascii="Times New Roman" w:eastAsia="Times New Roman" w:hAnsi="Times New Roman" w:cs="Times New Roman"/>
          <w:b/>
          <w:bCs/>
          <w:sz w:val="28"/>
          <w:szCs w:val="32"/>
        </w:rPr>
        <w:t>Third Term</w:t>
      </w:r>
    </w:p>
    <w:tbl>
      <w:tblPr>
        <w:tblW w:w="7290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20"/>
        <w:gridCol w:w="5130"/>
        <w:gridCol w:w="540"/>
      </w:tblGrid>
      <w:tr w:rsidR="00E76912" w:rsidRPr="00C766A5" w:rsidTr="00216D4D">
        <w:tc>
          <w:tcPr>
            <w:tcW w:w="1620" w:type="dxa"/>
          </w:tcPr>
          <w:p w:rsidR="00E76912" w:rsidRPr="00C766A5" w:rsidRDefault="00E76912" w:rsidP="00216D4D">
            <w:pPr>
              <w:pStyle w:val="TableContents"/>
              <w:snapToGrid w:val="0"/>
              <w:rPr>
                <w:rFonts w:ascii="Perpetua" w:hAnsi="Perpetua"/>
                <w:b/>
                <w:bCs/>
                <w:i/>
              </w:rPr>
            </w:pPr>
            <w:r>
              <w:rPr>
                <w:b/>
              </w:rPr>
              <w:t>Unit</w:t>
            </w:r>
          </w:p>
        </w:tc>
        <w:tc>
          <w:tcPr>
            <w:tcW w:w="5130" w:type="dxa"/>
          </w:tcPr>
          <w:p w:rsidR="00E76912" w:rsidRPr="00C766A5" w:rsidRDefault="00E76912" w:rsidP="00216D4D">
            <w:pPr>
              <w:pStyle w:val="TableContents"/>
              <w:snapToGrid w:val="0"/>
              <w:rPr>
                <w:rFonts w:ascii="Perpetua" w:hAnsi="Perpetua"/>
                <w:b/>
                <w:bCs/>
                <w:i/>
              </w:rPr>
            </w:pPr>
            <w:r w:rsidRPr="00C766A5">
              <w:rPr>
                <w:rFonts w:ascii="Perpetua" w:hAnsi="Perpetua"/>
                <w:b/>
                <w:bCs/>
                <w:i/>
              </w:rPr>
              <w:t xml:space="preserve">      Subject Matter</w:t>
            </w:r>
          </w:p>
        </w:tc>
        <w:tc>
          <w:tcPr>
            <w:tcW w:w="540" w:type="dxa"/>
          </w:tcPr>
          <w:p w:rsidR="00E76912" w:rsidRPr="00C766A5" w:rsidRDefault="00E76912" w:rsidP="00216D4D">
            <w:pPr>
              <w:pStyle w:val="TableContents"/>
              <w:snapToGrid w:val="0"/>
              <w:ind w:left="-3" w:firstLine="3"/>
              <w:rPr>
                <w:rFonts w:ascii="Perpetua" w:hAnsi="Perpetua"/>
                <w:b/>
                <w:bCs/>
                <w:i/>
              </w:rPr>
            </w:pPr>
            <w:proofErr w:type="spellStart"/>
            <w:r w:rsidRPr="00C766A5">
              <w:rPr>
                <w:rFonts w:ascii="Perpetua" w:hAnsi="Perpetua"/>
                <w:b/>
                <w:bCs/>
                <w:i/>
              </w:rPr>
              <w:t>ETP</w:t>
            </w:r>
            <w:proofErr w:type="spellEnd"/>
          </w:p>
        </w:tc>
      </w:tr>
      <w:tr w:rsidR="00E76912" w:rsidRPr="00D41118" w:rsidTr="00216D4D">
        <w:trPr>
          <w:trHeight w:val="718"/>
        </w:trPr>
        <w:tc>
          <w:tcPr>
            <w:tcW w:w="1620" w:type="dxa"/>
          </w:tcPr>
          <w:p w:rsidR="00E76912" w:rsidRPr="00D41118" w:rsidRDefault="00E76912" w:rsidP="00216D4D">
            <w:pPr>
              <w:pStyle w:val="TableContents"/>
              <w:snapToGrid w:val="0"/>
              <w:ind w:left="-25"/>
              <w:rPr>
                <w:rFonts w:ascii="Perpetua" w:hAnsi="Perpetua"/>
                <w:b/>
                <w:bCs/>
                <w:iCs/>
              </w:rPr>
            </w:pPr>
            <w:r>
              <w:rPr>
                <w:rFonts w:ascii="Perpetua" w:hAnsi="Perpetua"/>
                <w:b/>
                <w:bCs/>
                <w:iCs/>
              </w:rPr>
              <w:t xml:space="preserve">2. </w:t>
            </w:r>
            <w:r w:rsidRPr="00D41118">
              <w:rPr>
                <w:rFonts w:ascii="Perpetua" w:hAnsi="Perpetua"/>
                <w:b/>
                <w:bCs/>
                <w:iCs/>
              </w:rPr>
              <w:t>Arithmetic</w:t>
            </w:r>
          </w:p>
        </w:tc>
        <w:tc>
          <w:tcPr>
            <w:tcW w:w="5130" w:type="dxa"/>
          </w:tcPr>
          <w:p w:rsidR="00E76912" w:rsidRDefault="00E76912" w:rsidP="00216D4D">
            <w:pPr>
              <w:pStyle w:val="TableContents"/>
              <w:numPr>
                <w:ilvl w:val="0"/>
                <w:numId w:val="3"/>
              </w:numPr>
              <w:ind w:left="485"/>
              <w:rPr>
                <w:rFonts w:ascii="Perpetua" w:hAnsi="Perpetua"/>
                <w:iCs/>
              </w:rPr>
            </w:pPr>
            <w:r>
              <w:rPr>
                <w:rFonts w:ascii="Perpetua" w:hAnsi="Perpetua"/>
                <w:iCs/>
              </w:rPr>
              <w:t>Home arithmetic</w:t>
            </w:r>
          </w:p>
          <w:p w:rsidR="00E76912" w:rsidRPr="00D41118" w:rsidRDefault="00E76912" w:rsidP="00216D4D">
            <w:pPr>
              <w:pStyle w:val="TableContents"/>
              <w:numPr>
                <w:ilvl w:val="0"/>
                <w:numId w:val="3"/>
              </w:numPr>
              <w:ind w:left="485"/>
              <w:rPr>
                <w:rFonts w:ascii="Perpetua" w:hAnsi="Perpetua"/>
                <w:iCs/>
              </w:rPr>
            </w:pPr>
            <w:r>
              <w:rPr>
                <w:rFonts w:ascii="Perpetua" w:hAnsi="Perpetua"/>
                <w:iCs/>
              </w:rPr>
              <w:t>Electricity bill, water bill</w:t>
            </w:r>
          </w:p>
        </w:tc>
        <w:tc>
          <w:tcPr>
            <w:tcW w:w="540" w:type="dxa"/>
          </w:tcPr>
          <w:p w:rsidR="00E76912" w:rsidRPr="00D41118" w:rsidRDefault="00E76912" w:rsidP="00216D4D">
            <w:pPr>
              <w:pStyle w:val="TableContents"/>
              <w:rPr>
                <w:rFonts w:ascii="Perpetua" w:hAnsi="Perpetua"/>
                <w:iCs/>
              </w:rPr>
            </w:pPr>
            <w:r>
              <w:rPr>
                <w:rFonts w:ascii="Perpetua" w:hAnsi="Perpetua"/>
                <w:iCs/>
              </w:rPr>
              <w:t>8</w:t>
            </w:r>
          </w:p>
          <w:p w:rsidR="00E76912" w:rsidRPr="00D41118" w:rsidRDefault="00E76912" w:rsidP="00216D4D">
            <w:pPr>
              <w:pStyle w:val="TableContents"/>
              <w:rPr>
                <w:rFonts w:ascii="Perpetua" w:hAnsi="Perpetua"/>
                <w:iCs/>
              </w:rPr>
            </w:pPr>
          </w:p>
        </w:tc>
      </w:tr>
      <w:tr w:rsidR="00E76912" w:rsidRPr="00D41118" w:rsidTr="00216D4D">
        <w:trPr>
          <w:trHeight w:val="718"/>
        </w:trPr>
        <w:tc>
          <w:tcPr>
            <w:tcW w:w="1620" w:type="dxa"/>
          </w:tcPr>
          <w:p w:rsidR="00E76912" w:rsidRDefault="00E76912" w:rsidP="00216D4D">
            <w:pPr>
              <w:pStyle w:val="TableContents"/>
              <w:snapToGrid w:val="0"/>
              <w:ind w:left="-25"/>
              <w:rPr>
                <w:rFonts w:ascii="Perpetua" w:hAnsi="Perpetua"/>
                <w:b/>
                <w:bCs/>
                <w:iCs/>
              </w:rPr>
            </w:pPr>
            <w:r>
              <w:rPr>
                <w:rFonts w:ascii="Perpetua" w:hAnsi="Perpetua"/>
                <w:b/>
                <w:bCs/>
                <w:iCs/>
              </w:rPr>
              <w:t>3. Mensuration</w:t>
            </w:r>
          </w:p>
        </w:tc>
        <w:tc>
          <w:tcPr>
            <w:tcW w:w="5130" w:type="dxa"/>
          </w:tcPr>
          <w:p w:rsidR="00E76912" w:rsidRDefault="00E76912" w:rsidP="00216D4D">
            <w:pPr>
              <w:pStyle w:val="TableContents"/>
              <w:numPr>
                <w:ilvl w:val="0"/>
                <w:numId w:val="3"/>
              </w:numPr>
              <w:ind w:left="485"/>
              <w:rPr>
                <w:rFonts w:ascii="Perpetua" w:hAnsi="Perpetua"/>
                <w:iCs/>
              </w:rPr>
            </w:pPr>
            <w:r>
              <w:rPr>
                <w:rFonts w:ascii="Perpetua" w:hAnsi="Perpetua"/>
                <w:iCs/>
              </w:rPr>
              <w:t>Surface area  and volume of prism</w:t>
            </w:r>
          </w:p>
        </w:tc>
        <w:tc>
          <w:tcPr>
            <w:tcW w:w="540" w:type="dxa"/>
          </w:tcPr>
          <w:p w:rsidR="00E76912" w:rsidRDefault="00E76912" w:rsidP="00216D4D">
            <w:pPr>
              <w:pStyle w:val="TableContents"/>
              <w:rPr>
                <w:rFonts w:ascii="Perpetua" w:hAnsi="Perpetua"/>
                <w:iCs/>
              </w:rPr>
            </w:pPr>
            <w:r>
              <w:rPr>
                <w:rFonts w:ascii="Perpetua" w:hAnsi="Perpetua"/>
                <w:iCs/>
              </w:rPr>
              <w:t>8</w:t>
            </w:r>
          </w:p>
        </w:tc>
      </w:tr>
      <w:tr w:rsidR="00E76912" w:rsidRPr="00D41118" w:rsidTr="00216D4D">
        <w:trPr>
          <w:trHeight w:val="718"/>
        </w:trPr>
        <w:tc>
          <w:tcPr>
            <w:tcW w:w="1620" w:type="dxa"/>
          </w:tcPr>
          <w:p w:rsidR="00E76912" w:rsidRDefault="00E76912" w:rsidP="00216D4D">
            <w:pPr>
              <w:pStyle w:val="TableContents"/>
              <w:snapToGrid w:val="0"/>
              <w:ind w:left="-25"/>
              <w:rPr>
                <w:rFonts w:ascii="Perpetua" w:hAnsi="Perpetua"/>
                <w:b/>
                <w:bCs/>
                <w:iCs/>
              </w:rPr>
            </w:pPr>
            <w:r>
              <w:rPr>
                <w:rFonts w:ascii="Perpetua" w:hAnsi="Perpetua"/>
                <w:b/>
                <w:bCs/>
                <w:iCs/>
              </w:rPr>
              <w:t>4. Algebra</w:t>
            </w:r>
          </w:p>
        </w:tc>
        <w:tc>
          <w:tcPr>
            <w:tcW w:w="5130" w:type="dxa"/>
          </w:tcPr>
          <w:p w:rsidR="00E76912" w:rsidRDefault="00E76912" w:rsidP="00216D4D">
            <w:pPr>
              <w:pStyle w:val="TableContents"/>
              <w:numPr>
                <w:ilvl w:val="0"/>
                <w:numId w:val="3"/>
              </w:numPr>
              <w:ind w:left="485"/>
              <w:rPr>
                <w:rFonts w:ascii="Perpetua" w:hAnsi="Perpetua"/>
                <w:iCs/>
              </w:rPr>
            </w:pPr>
            <w:r>
              <w:rPr>
                <w:rFonts w:ascii="Perpetua" w:hAnsi="Perpetua"/>
                <w:iCs/>
              </w:rPr>
              <w:t>Solving simultaneous equations by elimination and substitution method</w:t>
            </w:r>
          </w:p>
        </w:tc>
        <w:tc>
          <w:tcPr>
            <w:tcW w:w="540" w:type="dxa"/>
          </w:tcPr>
          <w:p w:rsidR="00E76912" w:rsidRDefault="00E76912" w:rsidP="00216D4D">
            <w:pPr>
              <w:pStyle w:val="TableContents"/>
              <w:rPr>
                <w:rFonts w:ascii="Perpetua" w:hAnsi="Perpetua"/>
                <w:iCs/>
              </w:rPr>
            </w:pPr>
            <w:r>
              <w:rPr>
                <w:rFonts w:ascii="Perpetua" w:hAnsi="Perpetua"/>
                <w:iCs/>
              </w:rPr>
              <w:t>8</w:t>
            </w:r>
          </w:p>
        </w:tc>
      </w:tr>
      <w:tr w:rsidR="00E76912" w:rsidRPr="00D41118" w:rsidTr="00216D4D">
        <w:trPr>
          <w:trHeight w:val="718"/>
        </w:trPr>
        <w:tc>
          <w:tcPr>
            <w:tcW w:w="1620" w:type="dxa"/>
          </w:tcPr>
          <w:p w:rsidR="00E76912" w:rsidRDefault="00E76912" w:rsidP="00216D4D">
            <w:pPr>
              <w:pStyle w:val="TableContents"/>
              <w:snapToGrid w:val="0"/>
              <w:ind w:left="-25"/>
              <w:rPr>
                <w:rFonts w:ascii="Perpetua" w:hAnsi="Perpetua"/>
                <w:b/>
                <w:bCs/>
                <w:iCs/>
              </w:rPr>
            </w:pPr>
            <w:r>
              <w:rPr>
                <w:rFonts w:ascii="Perpetua" w:hAnsi="Perpetua"/>
                <w:b/>
                <w:bCs/>
                <w:iCs/>
              </w:rPr>
              <w:t>5. Geometry</w:t>
            </w:r>
          </w:p>
        </w:tc>
        <w:tc>
          <w:tcPr>
            <w:tcW w:w="5130" w:type="dxa"/>
          </w:tcPr>
          <w:p w:rsidR="00E76912" w:rsidRDefault="00E76912" w:rsidP="00216D4D">
            <w:pPr>
              <w:pStyle w:val="TableContents"/>
              <w:numPr>
                <w:ilvl w:val="0"/>
                <w:numId w:val="3"/>
              </w:numPr>
              <w:ind w:left="485"/>
              <w:rPr>
                <w:rFonts w:ascii="Perpetua" w:hAnsi="Perpetua"/>
                <w:iCs/>
              </w:rPr>
            </w:pPr>
            <w:r>
              <w:rPr>
                <w:rFonts w:ascii="Perpetua" w:hAnsi="Perpetua"/>
                <w:iCs/>
              </w:rPr>
              <w:t>Quadrilateral</w:t>
            </w:r>
          </w:p>
          <w:p w:rsidR="00E76912" w:rsidRDefault="00E76912" w:rsidP="00216D4D">
            <w:pPr>
              <w:pStyle w:val="TableContents"/>
              <w:numPr>
                <w:ilvl w:val="0"/>
                <w:numId w:val="3"/>
              </w:numPr>
              <w:ind w:left="485"/>
              <w:rPr>
                <w:rFonts w:ascii="Perpetua" w:hAnsi="Perpetua"/>
                <w:iCs/>
              </w:rPr>
            </w:pPr>
            <w:r>
              <w:rPr>
                <w:rFonts w:ascii="Perpetua" w:hAnsi="Perpetua"/>
                <w:iCs/>
              </w:rPr>
              <w:t>Relation of diagonals, opposite sides and opposite angles of parallelogram</w:t>
            </w:r>
          </w:p>
          <w:p w:rsidR="00E76912" w:rsidRDefault="00E76912" w:rsidP="00216D4D">
            <w:pPr>
              <w:pStyle w:val="TableContents"/>
              <w:numPr>
                <w:ilvl w:val="0"/>
                <w:numId w:val="3"/>
              </w:numPr>
              <w:ind w:left="485"/>
              <w:rPr>
                <w:rFonts w:ascii="Perpetua" w:hAnsi="Perpetua"/>
                <w:iCs/>
              </w:rPr>
            </w:pPr>
            <w:r>
              <w:rPr>
                <w:rFonts w:ascii="Perpetua" w:hAnsi="Perpetua"/>
                <w:iCs/>
              </w:rPr>
              <w:t>Problems related to quadrilateral</w:t>
            </w:r>
          </w:p>
          <w:p w:rsidR="00E76912" w:rsidRDefault="00E76912" w:rsidP="00216D4D">
            <w:pPr>
              <w:pStyle w:val="TableContents"/>
              <w:numPr>
                <w:ilvl w:val="0"/>
                <w:numId w:val="3"/>
              </w:numPr>
              <w:ind w:left="485"/>
              <w:rPr>
                <w:rFonts w:ascii="Perpetua" w:hAnsi="Perpetua"/>
                <w:iCs/>
              </w:rPr>
            </w:pPr>
            <w:r>
              <w:rPr>
                <w:rFonts w:ascii="Perpetua" w:hAnsi="Perpetua"/>
                <w:iCs/>
              </w:rPr>
              <w:t>Constru</w:t>
            </w:r>
            <w:r w:rsidR="00E02F3A">
              <w:rPr>
                <w:rFonts w:ascii="Perpetua" w:hAnsi="Perpetua"/>
                <w:iCs/>
              </w:rPr>
              <w:t xml:space="preserve">ction of quadrilateral </w:t>
            </w:r>
            <w:r>
              <w:rPr>
                <w:rFonts w:ascii="Perpetua" w:hAnsi="Perpetua"/>
                <w:iCs/>
              </w:rPr>
              <w:t>and trapezium</w:t>
            </w:r>
          </w:p>
        </w:tc>
        <w:tc>
          <w:tcPr>
            <w:tcW w:w="540" w:type="dxa"/>
          </w:tcPr>
          <w:p w:rsidR="00E76912" w:rsidRDefault="00E76912" w:rsidP="00216D4D">
            <w:pPr>
              <w:pStyle w:val="TableContents"/>
              <w:rPr>
                <w:rFonts w:ascii="Perpetua" w:hAnsi="Perpetua"/>
                <w:iCs/>
              </w:rPr>
            </w:pPr>
            <w:r>
              <w:rPr>
                <w:rFonts w:ascii="Perpetua" w:hAnsi="Perpetua"/>
                <w:iCs/>
              </w:rPr>
              <w:t>15</w:t>
            </w:r>
          </w:p>
          <w:p w:rsidR="00E76912" w:rsidRDefault="00E76912" w:rsidP="00216D4D">
            <w:pPr>
              <w:pStyle w:val="TableContents"/>
              <w:rPr>
                <w:rFonts w:ascii="Perpetua" w:hAnsi="Perpetua"/>
                <w:iCs/>
              </w:rPr>
            </w:pPr>
          </w:p>
        </w:tc>
      </w:tr>
      <w:tr w:rsidR="00E76912" w:rsidRPr="00D41118" w:rsidTr="00216D4D">
        <w:trPr>
          <w:trHeight w:val="718"/>
        </w:trPr>
        <w:tc>
          <w:tcPr>
            <w:tcW w:w="1620" w:type="dxa"/>
          </w:tcPr>
          <w:p w:rsidR="00E76912" w:rsidRDefault="00E76912" w:rsidP="00216D4D">
            <w:pPr>
              <w:pStyle w:val="TableContents"/>
              <w:snapToGrid w:val="0"/>
              <w:ind w:left="-25"/>
              <w:rPr>
                <w:rFonts w:ascii="Perpetua" w:hAnsi="Perpetua"/>
                <w:b/>
                <w:bCs/>
                <w:iCs/>
              </w:rPr>
            </w:pPr>
            <w:r>
              <w:rPr>
                <w:rFonts w:ascii="Perpetua" w:hAnsi="Perpetua"/>
                <w:b/>
                <w:bCs/>
                <w:iCs/>
              </w:rPr>
              <w:t>6.Statistics and probability</w:t>
            </w:r>
          </w:p>
        </w:tc>
        <w:tc>
          <w:tcPr>
            <w:tcW w:w="5130" w:type="dxa"/>
          </w:tcPr>
          <w:p w:rsidR="00E76912" w:rsidRDefault="00E76912" w:rsidP="00216D4D">
            <w:pPr>
              <w:pStyle w:val="TableContents"/>
              <w:numPr>
                <w:ilvl w:val="0"/>
                <w:numId w:val="3"/>
              </w:numPr>
              <w:ind w:left="485"/>
              <w:rPr>
                <w:rFonts w:ascii="Perpetua" w:hAnsi="Perpetua"/>
                <w:iCs/>
              </w:rPr>
            </w:pPr>
            <w:r>
              <w:rPr>
                <w:rFonts w:ascii="Perpetua" w:hAnsi="Perpetua"/>
                <w:iCs/>
              </w:rPr>
              <w:t xml:space="preserve"> Introduction and probability</w:t>
            </w:r>
          </w:p>
          <w:p w:rsidR="00E76912" w:rsidRDefault="00E76912" w:rsidP="00216D4D">
            <w:pPr>
              <w:pStyle w:val="TableContents"/>
              <w:numPr>
                <w:ilvl w:val="0"/>
                <w:numId w:val="3"/>
              </w:numPr>
              <w:ind w:left="485"/>
              <w:rPr>
                <w:rFonts w:ascii="Perpetua" w:hAnsi="Perpetua"/>
                <w:iCs/>
              </w:rPr>
            </w:pPr>
            <w:r>
              <w:rPr>
                <w:rFonts w:ascii="Perpetua" w:hAnsi="Perpetua"/>
                <w:iCs/>
              </w:rPr>
              <w:t>Classical and experimental probability scale</w:t>
            </w:r>
          </w:p>
          <w:p w:rsidR="00E76912" w:rsidRDefault="00E76912" w:rsidP="00216D4D">
            <w:pPr>
              <w:pStyle w:val="TableContents"/>
              <w:numPr>
                <w:ilvl w:val="0"/>
                <w:numId w:val="3"/>
              </w:numPr>
              <w:ind w:left="485"/>
              <w:rPr>
                <w:rFonts w:ascii="Perpetua" w:hAnsi="Perpetua"/>
                <w:iCs/>
              </w:rPr>
            </w:pPr>
            <w:r>
              <w:rPr>
                <w:rFonts w:ascii="Perpetua" w:hAnsi="Perpetua"/>
                <w:iCs/>
              </w:rPr>
              <w:t>Basic concept of probability ( Experiment, random experiment</w:t>
            </w:r>
            <w:r w:rsidR="00E02F3A">
              <w:rPr>
                <w:rFonts w:ascii="Perpetua" w:hAnsi="Perpetua"/>
                <w:iCs/>
              </w:rPr>
              <w:t>,</w:t>
            </w:r>
            <w:r>
              <w:rPr>
                <w:rFonts w:ascii="Perpetua" w:hAnsi="Perpetua"/>
                <w:iCs/>
              </w:rPr>
              <w:t xml:space="preserve"> result</w:t>
            </w:r>
            <w:r w:rsidR="00E02F3A">
              <w:rPr>
                <w:rFonts w:ascii="Perpetua" w:hAnsi="Perpetua"/>
                <w:iCs/>
              </w:rPr>
              <w:t>,</w:t>
            </w:r>
            <w:r>
              <w:rPr>
                <w:rFonts w:ascii="Perpetua" w:hAnsi="Perpetua"/>
                <w:iCs/>
              </w:rPr>
              <w:t xml:space="preserve"> sample space</w:t>
            </w:r>
            <w:r w:rsidR="00E02F3A">
              <w:rPr>
                <w:rFonts w:ascii="Perpetua" w:hAnsi="Perpetua"/>
                <w:iCs/>
              </w:rPr>
              <w:t>,</w:t>
            </w:r>
            <w:r>
              <w:rPr>
                <w:rFonts w:ascii="Perpetua" w:hAnsi="Perpetua"/>
                <w:iCs/>
              </w:rPr>
              <w:t xml:space="preserve"> mutually exclusive event)</w:t>
            </w:r>
          </w:p>
          <w:p w:rsidR="00E76912" w:rsidRDefault="00E76912" w:rsidP="00216D4D">
            <w:pPr>
              <w:pStyle w:val="TableContents"/>
              <w:numPr>
                <w:ilvl w:val="0"/>
                <w:numId w:val="3"/>
              </w:numPr>
              <w:ind w:left="485"/>
              <w:rPr>
                <w:rFonts w:ascii="Perpetua" w:hAnsi="Perpetua"/>
                <w:iCs/>
              </w:rPr>
            </w:pPr>
            <w:r>
              <w:rPr>
                <w:rFonts w:ascii="Perpetua" w:hAnsi="Perpetua"/>
                <w:iCs/>
              </w:rPr>
              <w:t>Empirical probability</w:t>
            </w:r>
          </w:p>
        </w:tc>
        <w:tc>
          <w:tcPr>
            <w:tcW w:w="540" w:type="dxa"/>
          </w:tcPr>
          <w:p w:rsidR="00E76912" w:rsidRDefault="00E76912" w:rsidP="00216D4D">
            <w:pPr>
              <w:pStyle w:val="TableContents"/>
              <w:rPr>
                <w:rFonts w:ascii="Perpetua" w:hAnsi="Perpetua"/>
                <w:iCs/>
              </w:rPr>
            </w:pPr>
            <w:r>
              <w:rPr>
                <w:rFonts w:ascii="Perpetua" w:hAnsi="Perpetua"/>
                <w:iCs/>
              </w:rPr>
              <w:t>6</w:t>
            </w:r>
          </w:p>
          <w:p w:rsidR="00E76912" w:rsidRDefault="00E76912" w:rsidP="00216D4D">
            <w:pPr>
              <w:pStyle w:val="TableContents"/>
              <w:rPr>
                <w:rFonts w:ascii="Perpetua" w:hAnsi="Perpetua"/>
                <w:iCs/>
              </w:rPr>
            </w:pPr>
          </w:p>
        </w:tc>
      </w:tr>
      <w:tr w:rsidR="00E76912" w:rsidRPr="00D41118" w:rsidTr="00216D4D">
        <w:trPr>
          <w:trHeight w:val="718"/>
        </w:trPr>
        <w:tc>
          <w:tcPr>
            <w:tcW w:w="1620" w:type="dxa"/>
          </w:tcPr>
          <w:p w:rsidR="00E76912" w:rsidRDefault="00E76912" w:rsidP="00216D4D">
            <w:pPr>
              <w:pStyle w:val="TableContents"/>
              <w:snapToGrid w:val="0"/>
              <w:ind w:left="-25"/>
              <w:rPr>
                <w:rFonts w:ascii="Perpetua" w:hAnsi="Perpetua"/>
                <w:b/>
                <w:bCs/>
                <w:iCs/>
              </w:rPr>
            </w:pPr>
            <w:r>
              <w:rPr>
                <w:rFonts w:ascii="Perpetua" w:hAnsi="Perpetua"/>
                <w:b/>
                <w:bCs/>
                <w:iCs/>
              </w:rPr>
              <w:t>7 Trigonometry</w:t>
            </w:r>
          </w:p>
        </w:tc>
        <w:tc>
          <w:tcPr>
            <w:tcW w:w="5130" w:type="dxa"/>
          </w:tcPr>
          <w:p w:rsidR="00E76912" w:rsidRDefault="00E76912" w:rsidP="00216D4D">
            <w:pPr>
              <w:pStyle w:val="TableContents"/>
              <w:numPr>
                <w:ilvl w:val="0"/>
                <w:numId w:val="3"/>
              </w:numPr>
              <w:ind w:left="485"/>
              <w:rPr>
                <w:rFonts w:ascii="Perpetua" w:hAnsi="Perpetua"/>
                <w:iCs/>
              </w:rPr>
            </w:pPr>
            <w:r>
              <w:rPr>
                <w:rFonts w:ascii="Perpetua" w:hAnsi="Perpetua"/>
                <w:iCs/>
              </w:rPr>
              <w:t xml:space="preserve"> Concept of </w:t>
            </w:r>
            <w:proofErr w:type="spellStart"/>
            <w:r>
              <w:rPr>
                <w:rFonts w:ascii="Perpetua" w:hAnsi="Perpetua"/>
                <w:iCs/>
              </w:rPr>
              <w:t>trigonometrical</w:t>
            </w:r>
            <w:proofErr w:type="spellEnd"/>
            <w:r>
              <w:rPr>
                <w:rFonts w:ascii="Perpetua" w:hAnsi="Perpetua"/>
                <w:iCs/>
              </w:rPr>
              <w:t xml:space="preserve"> ratios</w:t>
            </w:r>
          </w:p>
          <w:p w:rsidR="00E76912" w:rsidRDefault="00E76912" w:rsidP="00E76912">
            <w:pPr>
              <w:pStyle w:val="TableContents"/>
              <w:numPr>
                <w:ilvl w:val="0"/>
                <w:numId w:val="3"/>
              </w:numPr>
              <w:ind w:left="485"/>
              <w:rPr>
                <w:rFonts w:ascii="Perpetua" w:hAnsi="Perpetua"/>
                <w:iCs/>
              </w:rPr>
            </w:pPr>
            <w:r>
              <w:rPr>
                <w:rFonts w:ascii="Perpetua" w:hAnsi="Perpetua"/>
                <w:iCs/>
              </w:rPr>
              <w:t xml:space="preserve"> </w:t>
            </w:r>
            <w:r w:rsidR="00E02F3A">
              <w:rPr>
                <w:rFonts w:ascii="Perpetua" w:hAnsi="Perpetua"/>
                <w:iCs/>
              </w:rPr>
              <w:t>Trigonometric</w:t>
            </w:r>
            <w:r w:rsidR="00DC7EF4">
              <w:rPr>
                <w:rFonts w:ascii="Perpetua" w:hAnsi="Perpetua"/>
                <w:iCs/>
              </w:rPr>
              <w:t xml:space="preserve"> ratios of standard angles (0</w:t>
            </w:r>
            <w:r w:rsidR="00DC7EF4">
              <w:rPr>
                <w:rFonts w:ascii="Perpetua" w:hAnsi="Perpetua"/>
                <w:iCs/>
              </w:rPr>
              <w:sym w:font="Symbol" w:char="F0B0"/>
            </w:r>
            <w:r w:rsidR="00DC7EF4">
              <w:rPr>
                <w:rFonts w:ascii="Perpetua" w:hAnsi="Perpetua"/>
                <w:iCs/>
              </w:rPr>
              <w:t>,30</w:t>
            </w:r>
            <w:r w:rsidR="00DC7EF4">
              <w:rPr>
                <w:rFonts w:ascii="Perpetua" w:hAnsi="Perpetua"/>
                <w:iCs/>
              </w:rPr>
              <w:sym w:font="Symbol" w:char="F0B0"/>
            </w:r>
            <w:r w:rsidR="00DC7EF4">
              <w:rPr>
                <w:rFonts w:ascii="Perpetua" w:hAnsi="Perpetua"/>
                <w:iCs/>
              </w:rPr>
              <w:t>,45</w:t>
            </w:r>
            <w:r w:rsidR="00DC7EF4">
              <w:rPr>
                <w:rFonts w:ascii="Perpetua" w:hAnsi="Perpetua"/>
                <w:iCs/>
              </w:rPr>
              <w:sym w:font="Symbol" w:char="F0B0"/>
            </w:r>
            <w:r w:rsidR="00DC7EF4">
              <w:rPr>
                <w:rFonts w:ascii="Perpetua" w:hAnsi="Perpetua"/>
                <w:iCs/>
              </w:rPr>
              <w:t>,60</w:t>
            </w:r>
            <w:r w:rsidR="00DC7EF4">
              <w:rPr>
                <w:rFonts w:ascii="Perpetua" w:hAnsi="Perpetua"/>
                <w:iCs/>
              </w:rPr>
              <w:sym w:font="Symbol" w:char="F0B0"/>
            </w:r>
            <w:r w:rsidR="00DC7EF4">
              <w:rPr>
                <w:rFonts w:ascii="Perpetua" w:hAnsi="Perpetua"/>
                <w:iCs/>
              </w:rPr>
              <w:t xml:space="preserve"> 90</w:t>
            </w:r>
            <w:r w:rsidR="00DC7EF4">
              <w:rPr>
                <w:rFonts w:ascii="Perpetua" w:hAnsi="Perpetua"/>
                <w:iCs/>
              </w:rPr>
              <w:sym w:font="Symbol" w:char="F0B0"/>
            </w:r>
            <w:r w:rsidR="00DC7EF4">
              <w:rPr>
                <w:rFonts w:ascii="Perpetua" w:hAnsi="Perpetua"/>
                <w:iCs/>
              </w:rPr>
              <w:t>)</w:t>
            </w:r>
          </w:p>
        </w:tc>
        <w:tc>
          <w:tcPr>
            <w:tcW w:w="540" w:type="dxa"/>
          </w:tcPr>
          <w:p w:rsidR="00E76912" w:rsidRDefault="00DC7EF4" w:rsidP="00216D4D">
            <w:pPr>
              <w:pStyle w:val="TableContents"/>
              <w:rPr>
                <w:rFonts w:ascii="Perpetua" w:hAnsi="Perpetua"/>
                <w:iCs/>
              </w:rPr>
            </w:pPr>
            <w:r>
              <w:rPr>
                <w:rFonts w:ascii="Perpetua" w:hAnsi="Perpetua"/>
                <w:iCs/>
              </w:rPr>
              <w:t>6</w:t>
            </w:r>
          </w:p>
        </w:tc>
      </w:tr>
    </w:tbl>
    <w:p w:rsidR="00365E49" w:rsidRDefault="00365E49">
      <w:pPr>
        <w:rPr>
          <w:rFonts w:ascii="Preeti" w:eastAsia="Times New Roman" w:hAnsi="Preeti" w:cs="Times New Roman"/>
          <w:sz w:val="18"/>
        </w:rPr>
      </w:pPr>
      <w:r>
        <w:rPr>
          <w:rFonts w:ascii="Preeti" w:eastAsia="Times New Roman" w:hAnsi="Preeti" w:cs="Times New Roman"/>
          <w:sz w:val="18"/>
        </w:rPr>
        <w:br w:type="page"/>
      </w:r>
    </w:p>
    <w:p w:rsidR="00DC7EF4" w:rsidRDefault="00DC7EF4" w:rsidP="00DC7EF4">
      <w:pPr>
        <w:spacing w:after="0" w:line="240" w:lineRule="auto"/>
        <w:ind w:left="144" w:right="144"/>
        <w:jc w:val="center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lastRenderedPageBreak/>
        <w:t>Course Division 2079</w:t>
      </w:r>
    </w:p>
    <w:p w:rsidR="00DC7EF4" w:rsidRPr="00387383" w:rsidRDefault="00DC7EF4" w:rsidP="00DC7EF4">
      <w:pPr>
        <w:spacing w:after="0" w:line="240" w:lineRule="auto"/>
        <w:ind w:left="144" w:right="144"/>
        <w:jc w:val="center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</w:rPr>
        <w:t xml:space="preserve">C. </w:t>
      </w:r>
      <w:proofErr w:type="spellStart"/>
      <w:r>
        <w:rPr>
          <w:rFonts w:ascii="Calibri" w:eastAsia="Times New Roman" w:hAnsi="Calibri" w:cs="Times New Roman"/>
          <w:b/>
        </w:rPr>
        <w:t>Maths</w:t>
      </w:r>
      <w:proofErr w:type="spellEnd"/>
    </w:p>
    <w:p w:rsidR="00365E49" w:rsidRDefault="00365E49">
      <w:pPr>
        <w:rPr>
          <w:rFonts w:ascii="Preeti" w:eastAsia="Times New Roman" w:hAnsi="Preeti" w:cs="Times New Roman"/>
          <w:sz w:val="18"/>
        </w:rPr>
      </w:pPr>
    </w:p>
    <w:p w:rsidR="00044018" w:rsidRPr="00DC7EF4" w:rsidRDefault="00E76912" w:rsidP="00E76912">
      <w:pPr>
        <w:ind w:firstLine="720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DC7EF4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Final Term </w:t>
      </w:r>
    </w:p>
    <w:p w:rsidR="00044018" w:rsidRDefault="00044018" w:rsidP="008B364E">
      <w:pPr>
        <w:spacing w:after="0" w:line="240" w:lineRule="auto"/>
        <w:jc w:val="center"/>
        <w:rPr>
          <w:rFonts w:ascii="Preeti" w:eastAsia="Times New Roman" w:hAnsi="Preeti" w:cs="Times New Roman"/>
          <w:sz w:val="18"/>
        </w:rPr>
      </w:pPr>
    </w:p>
    <w:tbl>
      <w:tblPr>
        <w:tblW w:w="7290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20"/>
        <w:gridCol w:w="5130"/>
        <w:gridCol w:w="540"/>
      </w:tblGrid>
      <w:tr w:rsidR="008B364E" w:rsidRPr="00C766A5" w:rsidTr="00D41118">
        <w:tc>
          <w:tcPr>
            <w:tcW w:w="1620" w:type="dxa"/>
          </w:tcPr>
          <w:p w:rsidR="008B364E" w:rsidRPr="00C766A5" w:rsidRDefault="00D41118" w:rsidP="008B364E">
            <w:pPr>
              <w:pStyle w:val="TableContents"/>
              <w:snapToGrid w:val="0"/>
              <w:rPr>
                <w:rFonts w:ascii="Perpetua" w:hAnsi="Perpetua"/>
                <w:b/>
                <w:bCs/>
                <w:i/>
              </w:rPr>
            </w:pPr>
            <w:r>
              <w:rPr>
                <w:b/>
              </w:rPr>
              <w:t>Unit</w:t>
            </w:r>
          </w:p>
        </w:tc>
        <w:tc>
          <w:tcPr>
            <w:tcW w:w="5130" w:type="dxa"/>
          </w:tcPr>
          <w:p w:rsidR="008B364E" w:rsidRPr="00C766A5" w:rsidRDefault="008B364E" w:rsidP="008B364E">
            <w:pPr>
              <w:pStyle w:val="TableContents"/>
              <w:snapToGrid w:val="0"/>
              <w:rPr>
                <w:rFonts w:ascii="Perpetua" w:hAnsi="Perpetua"/>
                <w:b/>
                <w:bCs/>
                <w:i/>
              </w:rPr>
            </w:pPr>
            <w:r w:rsidRPr="00C766A5">
              <w:rPr>
                <w:rFonts w:ascii="Perpetua" w:hAnsi="Perpetua"/>
                <w:b/>
                <w:bCs/>
                <w:i/>
              </w:rPr>
              <w:t xml:space="preserve">      Subject Matter</w:t>
            </w:r>
          </w:p>
        </w:tc>
        <w:tc>
          <w:tcPr>
            <w:tcW w:w="540" w:type="dxa"/>
          </w:tcPr>
          <w:p w:rsidR="008B364E" w:rsidRPr="00C766A5" w:rsidRDefault="008B364E" w:rsidP="00D41118">
            <w:pPr>
              <w:pStyle w:val="TableContents"/>
              <w:snapToGrid w:val="0"/>
              <w:ind w:left="-3" w:firstLine="3"/>
              <w:rPr>
                <w:rFonts w:ascii="Perpetua" w:hAnsi="Perpetua"/>
                <w:b/>
                <w:bCs/>
                <w:i/>
              </w:rPr>
            </w:pPr>
            <w:proofErr w:type="spellStart"/>
            <w:r w:rsidRPr="00C766A5">
              <w:rPr>
                <w:rFonts w:ascii="Perpetua" w:hAnsi="Perpetua"/>
                <w:b/>
                <w:bCs/>
                <w:i/>
              </w:rPr>
              <w:t>ETP</w:t>
            </w:r>
            <w:proofErr w:type="spellEnd"/>
          </w:p>
        </w:tc>
      </w:tr>
      <w:tr w:rsidR="008B364E" w:rsidRPr="00D41118" w:rsidTr="00D41118">
        <w:trPr>
          <w:trHeight w:val="718"/>
        </w:trPr>
        <w:tc>
          <w:tcPr>
            <w:tcW w:w="1620" w:type="dxa"/>
          </w:tcPr>
          <w:p w:rsidR="008B364E" w:rsidRPr="00D41118" w:rsidRDefault="00D41118" w:rsidP="003269C1">
            <w:pPr>
              <w:pStyle w:val="TableContents"/>
              <w:snapToGrid w:val="0"/>
              <w:ind w:left="-25"/>
              <w:rPr>
                <w:rFonts w:ascii="Perpetua" w:hAnsi="Perpetua"/>
                <w:b/>
                <w:bCs/>
                <w:iCs/>
              </w:rPr>
            </w:pPr>
            <w:r>
              <w:rPr>
                <w:rFonts w:ascii="Perpetua" w:hAnsi="Perpetua"/>
                <w:b/>
                <w:bCs/>
                <w:iCs/>
              </w:rPr>
              <w:t xml:space="preserve">2. </w:t>
            </w:r>
            <w:r w:rsidRPr="00D41118">
              <w:rPr>
                <w:rFonts w:ascii="Perpetua" w:hAnsi="Perpetua"/>
                <w:b/>
                <w:bCs/>
                <w:iCs/>
              </w:rPr>
              <w:t>Arithmetic</w:t>
            </w:r>
          </w:p>
        </w:tc>
        <w:tc>
          <w:tcPr>
            <w:tcW w:w="5130" w:type="dxa"/>
          </w:tcPr>
          <w:p w:rsidR="00F96EFE" w:rsidRDefault="00D41118" w:rsidP="00D41118">
            <w:pPr>
              <w:pStyle w:val="TableContents"/>
              <w:numPr>
                <w:ilvl w:val="0"/>
                <w:numId w:val="3"/>
              </w:numPr>
              <w:ind w:left="485"/>
              <w:rPr>
                <w:rFonts w:ascii="Perpetua" w:hAnsi="Perpetua"/>
                <w:iCs/>
              </w:rPr>
            </w:pPr>
            <w:r>
              <w:rPr>
                <w:rFonts w:ascii="Perpetua" w:hAnsi="Perpetua"/>
                <w:iCs/>
              </w:rPr>
              <w:t>Telephone/Mobile bill</w:t>
            </w:r>
          </w:p>
          <w:p w:rsidR="00D41118" w:rsidRPr="00D41118" w:rsidRDefault="00D41118" w:rsidP="00D41118">
            <w:pPr>
              <w:pStyle w:val="TableContents"/>
              <w:numPr>
                <w:ilvl w:val="0"/>
                <w:numId w:val="3"/>
              </w:numPr>
              <w:ind w:left="485"/>
              <w:rPr>
                <w:rFonts w:ascii="Perpetua" w:hAnsi="Perpetua"/>
                <w:iCs/>
              </w:rPr>
            </w:pPr>
            <w:r>
              <w:rPr>
                <w:rFonts w:ascii="Perpetua" w:hAnsi="Perpetua"/>
                <w:iCs/>
              </w:rPr>
              <w:t>Tax bill</w:t>
            </w:r>
          </w:p>
        </w:tc>
        <w:tc>
          <w:tcPr>
            <w:tcW w:w="540" w:type="dxa"/>
          </w:tcPr>
          <w:p w:rsidR="008B364E" w:rsidRPr="00D41118" w:rsidRDefault="00D41118" w:rsidP="008B364E">
            <w:pPr>
              <w:pStyle w:val="TableContents"/>
              <w:rPr>
                <w:rFonts w:ascii="Perpetua" w:hAnsi="Perpetua"/>
                <w:iCs/>
              </w:rPr>
            </w:pPr>
            <w:r>
              <w:rPr>
                <w:rFonts w:ascii="Perpetua" w:hAnsi="Perpetua"/>
                <w:iCs/>
              </w:rPr>
              <w:t>8</w:t>
            </w:r>
          </w:p>
          <w:p w:rsidR="008B364E" w:rsidRPr="00D41118" w:rsidRDefault="008B364E" w:rsidP="008B364E">
            <w:pPr>
              <w:pStyle w:val="TableContents"/>
              <w:rPr>
                <w:rFonts w:ascii="Perpetua" w:hAnsi="Perpetua"/>
                <w:iCs/>
              </w:rPr>
            </w:pPr>
          </w:p>
        </w:tc>
      </w:tr>
      <w:tr w:rsidR="008B364E" w:rsidRPr="00D41118" w:rsidTr="00D41118">
        <w:trPr>
          <w:trHeight w:val="838"/>
        </w:trPr>
        <w:tc>
          <w:tcPr>
            <w:tcW w:w="1620" w:type="dxa"/>
          </w:tcPr>
          <w:p w:rsidR="008B364E" w:rsidRPr="00D41118" w:rsidRDefault="00D41118" w:rsidP="00D41118">
            <w:pPr>
              <w:pStyle w:val="TableContents"/>
              <w:tabs>
                <w:tab w:val="left" w:pos="330"/>
              </w:tabs>
              <w:snapToGrid w:val="0"/>
              <w:ind w:left="-25"/>
              <w:rPr>
                <w:rFonts w:ascii="Perpetua" w:hAnsi="Perpetua"/>
                <w:b/>
                <w:bCs/>
                <w:iCs/>
              </w:rPr>
            </w:pPr>
            <w:r>
              <w:rPr>
                <w:rFonts w:ascii="Perpetua" w:hAnsi="Perpetua"/>
                <w:b/>
                <w:bCs/>
                <w:iCs/>
              </w:rPr>
              <w:t>3.</w:t>
            </w:r>
            <w:r w:rsidRPr="00D41118">
              <w:rPr>
                <w:rFonts w:ascii="Perpetua" w:hAnsi="Perpetua"/>
                <w:b/>
                <w:bCs/>
                <w:iCs/>
              </w:rPr>
              <w:t>Mensuration</w:t>
            </w:r>
          </w:p>
        </w:tc>
        <w:tc>
          <w:tcPr>
            <w:tcW w:w="5130" w:type="dxa"/>
          </w:tcPr>
          <w:p w:rsidR="008B364E" w:rsidRPr="00D41118" w:rsidRDefault="00D41118" w:rsidP="00D41118">
            <w:pPr>
              <w:pStyle w:val="TableContents"/>
              <w:numPr>
                <w:ilvl w:val="0"/>
                <w:numId w:val="4"/>
              </w:numPr>
              <w:ind w:left="575" w:hanging="450"/>
              <w:rPr>
                <w:rFonts w:ascii="Perpetua" w:hAnsi="Perpetua"/>
                <w:iCs/>
              </w:rPr>
            </w:pPr>
            <w:r>
              <w:rPr>
                <w:rFonts w:ascii="Perpetua" w:hAnsi="Perpetua"/>
                <w:iCs/>
              </w:rPr>
              <w:t>Surface area and value of cylinder and sphere</w:t>
            </w:r>
          </w:p>
        </w:tc>
        <w:tc>
          <w:tcPr>
            <w:tcW w:w="540" w:type="dxa"/>
          </w:tcPr>
          <w:p w:rsidR="008B364E" w:rsidRPr="00D41118" w:rsidRDefault="00D41118" w:rsidP="008B364E">
            <w:pPr>
              <w:pStyle w:val="TableContents"/>
              <w:rPr>
                <w:rFonts w:ascii="Perpetua" w:hAnsi="Perpetua"/>
                <w:iCs/>
              </w:rPr>
            </w:pPr>
            <w:r>
              <w:rPr>
                <w:rFonts w:ascii="Perpetua" w:hAnsi="Perpetua"/>
                <w:iCs/>
              </w:rPr>
              <w:t>8</w:t>
            </w:r>
          </w:p>
        </w:tc>
      </w:tr>
      <w:tr w:rsidR="00D41118" w:rsidRPr="00D41118" w:rsidTr="00D41118">
        <w:trPr>
          <w:trHeight w:val="838"/>
        </w:trPr>
        <w:tc>
          <w:tcPr>
            <w:tcW w:w="1620" w:type="dxa"/>
          </w:tcPr>
          <w:p w:rsidR="00D41118" w:rsidRPr="00D41118" w:rsidRDefault="00D41118" w:rsidP="00D41118">
            <w:pPr>
              <w:pStyle w:val="TableContents"/>
              <w:tabs>
                <w:tab w:val="left" w:pos="330"/>
              </w:tabs>
              <w:snapToGrid w:val="0"/>
              <w:ind w:left="-25"/>
              <w:rPr>
                <w:rFonts w:ascii="Perpetua" w:hAnsi="Perpetua"/>
                <w:b/>
                <w:bCs/>
                <w:iCs/>
              </w:rPr>
            </w:pPr>
            <w:r>
              <w:rPr>
                <w:rFonts w:ascii="Perpetua" w:hAnsi="Perpetua"/>
                <w:b/>
                <w:bCs/>
                <w:iCs/>
              </w:rPr>
              <w:t>4. Algebra</w:t>
            </w:r>
          </w:p>
        </w:tc>
        <w:tc>
          <w:tcPr>
            <w:tcW w:w="5130" w:type="dxa"/>
          </w:tcPr>
          <w:p w:rsidR="00D41118" w:rsidRDefault="00D41118" w:rsidP="00D41118">
            <w:pPr>
              <w:pStyle w:val="TableContents"/>
              <w:numPr>
                <w:ilvl w:val="0"/>
                <w:numId w:val="4"/>
              </w:numPr>
              <w:ind w:left="575" w:hanging="450"/>
              <w:rPr>
                <w:rFonts w:ascii="Perpetua" w:hAnsi="Perpetua"/>
                <w:iCs/>
              </w:rPr>
            </w:pPr>
            <w:r>
              <w:rPr>
                <w:rFonts w:ascii="Perpetua" w:hAnsi="Perpetua"/>
                <w:iCs/>
              </w:rPr>
              <w:t>Sequence and series</w:t>
            </w:r>
          </w:p>
          <w:p w:rsidR="00D41118" w:rsidRDefault="00D41118" w:rsidP="00D41118">
            <w:pPr>
              <w:pStyle w:val="TableContents"/>
              <w:numPr>
                <w:ilvl w:val="0"/>
                <w:numId w:val="4"/>
              </w:numPr>
              <w:ind w:left="575" w:hanging="450"/>
              <w:rPr>
                <w:rFonts w:ascii="Perpetua" w:hAnsi="Perpetua"/>
                <w:iCs/>
              </w:rPr>
            </w:pPr>
            <w:r>
              <w:rPr>
                <w:rFonts w:ascii="Perpetua" w:hAnsi="Perpetua"/>
                <w:iCs/>
              </w:rPr>
              <w:t>Introduction of sequence and general term.</w:t>
            </w:r>
          </w:p>
          <w:p w:rsidR="00D41118" w:rsidRDefault="00D41118" w:rsidP="00D41118">
            <w:pPr>
              <w:pStyle w:val="TableContents"/>
              <w:numPr>
                <w:ilvl w:val="0"/>
                <w:numId w:val="4"/>
              </w:numPr>
              <w:ind w:left="575" w:hanging="450"/>
              <w:rPr>
                <w:rFonts w:ascii="Perpetua" w:hAnsi="Perpetua"/>
                <w:iCs/>
              </w:rPr>
            </w:pPr>
            <w:r>
              <w:rPr>
                <w:rFonts w:ascii="Perpetua" w:hAnsi="Perpetua"/>
                <w:iCs/>
              </w:rPr>
              <w:t>Introduction of series</w:t>
            </w:r>
          </w:p>
          <w:p w:rsidR="00D41118" w:rsidRDefault="00D41118" w:rsidP="00D41118">
            <w:pPr>
              <w:pStyle w:val="TableContents"/>
              <w:numPr>
                <w:ilvl w:val="0"/>
                <w:numId w:val="4"/>
              </w:numPr>
              <w:ind w:left="575" w:hanging="450"/>
              <w:rPr>
                <w:rFonts w:ascii="Perpetua" w:hAnsi="Perpetua"/>
                <w:iCs/>
              </w:rPr>
            </w:pPr>
            <w:r>
              <w:rPr>
                <w:rFonts w:ascii="Perpetua" w:hAnsi="Perpetua"/>
                <w:iCs/>
              </w:rPr>
              <w:t>Use of ∑ (sigma/ summation)</w:t>
            </w:r>
          </w:p>
          <w:p w:rsidR="00D41118" w:rsidRDefault="00D41118" w:rsidP="00D41118">
            <w:pPr>
              <w:pStyle w:val="TableContents"/>
              <w:numPr>
                <w:ilvl w:val="0"/>
                <w:numId w:val="4"/>
              </w:numPr>
              <w:ind w:left="575" w:hanging="450"/>
              <w:rPr>
                <w:rFonts w:ascii="Perpetua" w:hAnsi="Perpetua"/>
                <w:iCs/>
              </w:rPr>
            </w:pPr>
            <w:r>
              <w:rPr>
                <w:rFonts w:ascii="Perpetua" w:hAnsi="Perpetua"/>
                <w:iCs/>
              </w:rPr>
              <w:t>Arithmetic and geometric sequence and series ( Introduction general term)</w:t>
            </w:r>
          </w:p>
        </w:tc>
        <w:tc>
          <w:tcPr>
            <w:tcW w:w="540" w:type="dxa"/>
          </w:tcPr>
          <w:p w:rsidR="00D41118" w:rsidRDefault="00D41118" w:rsidP="008B364E">
            <w:pPr>
              <w:pStyle w:val="TableContents"/>
              <w:rPr>
                <w:rFonts w:ascii="Perpetua" w:hAnsi="Perpetua"/>
                <w:iCs/>
              </w:rPr>
            </w:pPr>
            <w:r>
              <w:rPr>
                <w:rFonts w:ascii="Perpetua" w:hAnsi="Perpetua"/>
                <w:iCs/>
              </w:rPr>
              <w:t>10</w:t>
            </w:r>
          </w:p>
        </w:tc>
      </w:tr>
      <w:tr w:rsidR="00D41118" w:rsidRPr="00D41118" w:rsidTr="00D41118">
        <w:trPr>
          <w:trHeight w:val="838"/>
        </w:trPr>
        <w:tc>
          <w:tcPr>
            <w:tcW w:w="1620" w:type="dxa"/>
          </w:tcPr>
          <w:p w:rsidR="00D41118" w:rsidRDefault="00D41118" w:rsidP="00D41118">
            <w:pPr>
              <w:pStyle w:val="TableContents"/>
              <w:tabs>
                <w:tab w:val="left" w:pos="330"/>
              </w:tabs>
              <w:snapToGrid w:val="0"/>
              <w:ind w:left="-25"/>
              <w:rPr>
                <w:rFonts w:ascii="Perpetua" w:hAnsi="Perpetua"/>
                <w:b/>
                <w:bCs/>
                <w:iCs/>
              </w:rPr>
            </w:pPr>
            <w:r>
              <w:rPr>
                <w:rFonts w:ascii="Perpetua" w:hAnsi="Perpetua"/>
                <w:b/>
                <w:bCs/>
                <w:iCs/>
              </w:rPr>
              <w:t>5. Geometry</w:t>
            </w:r>
          </w:p>
        </w:tc>
        <w:tc>
          <w:tcPr>
            <w:tcW w:w="5130" w:type="dxa"/>
          </w:tcPr>
          <w:p w:rsidR="00D41118" w:rsidRDefault="00D41118" w:rsidP="00D41118">
            <w:pPr>
              <w:pStyle w:val="TableContents"/>
              <w:numPr>
                <w:ilvl w:val="0"/>
                <w:numId w:val="4"/>
              </w:numPr>
              <w:ind w:left="575" w:hanging="450"/>
              <w:rPr>
                <w:rFonts w:ascii="Perpetua" w:hAnsi="Perpetua"/>
                <w:iCs/>
              </w:rPr>
            </w:pPr>
            <w:r>
              <w:rPr>
                <w:rFonts w:ascii="Perpetua" w:hAnsi="Perpetua"/>
                <w:iCs/>
              </w:rPr>
              <w:t xml:space="preserve"> Circle</w:t>
            </w:r>
          </w:p>
          <w:p w:rsidR="00D41118" w:rsidRDefault="00D41118" w:rsidP="00D41118">
            <w:pPr>
              <w:pStyle w:val="TableContents"/>
              <w:numPr>
                <w:ilvl w:val="0"/>
                <w:numId w:val="4"/>
              </w:numPr>
              <w:ind w:left="575" w:hanging="450"/>
              <w:rPr>
                <w:rFonts w:ascii="Perpetua" w:hAnsi="Perpetua"/>
                <w:iCs/>
              </w:rPr>
            </w:pPr>
            <w:r>
              <w:rPr>
                <w:rFonts w:ascii="Perpetua" w:hAnsi="Perpetua"/>
                <w:iCs/>
              </w:rPr>
              <w:t xml:space="preserve">Relation of perpendicular drawn from </w:t>
            </w:r>
            <w:proofErr w:type="spellStart"/>
            <w:r>
              <w:rPr>
                <w:rFonts w:ascii="Perpetua" w:hAnsi="Perpetua"/>
                <w:iCs/>
              </w:rPr>
              <w:t>centre</w:t>
            </w:r>
            <w:proofErr w:type="spellEnd"/>
            <w:r>
              <w:rPr>
                <w:rFonts w:ascii="Perpetua" w:hAnsi="Perpetua"/>
                <w:iCs/>
              </w:rPr>
              <w:t xml:space="preserve"> to the chord.</w:t>
            </w:r>
          </w:p>
          <w:p w:rsidR="00D41118" w:rsidRDefault="00D41118" w:rsidP="00D41118">
            <w:pPr>
              <w:pStyle w:val="TableContents"/>
              <w:numPr>
                <w:ilvl w:val="0"/>
                <w:numId w:val="4"/>
              </w:numPr>
              <w:ind w:left="575" w:hanging="450"/>
              <w:rPr>
                <w:rFonts w:ascii="Perpetua" w:hAnsi="Perpetua"/>
                <w:iCs/>
              </w:rPr>
            </w:pPr>
            <w:r>
              <w:rPr>
                <w:rFonts w:ascii="Perpetua" w:hAnsi="Perpetua"/>
                <w:iCs/>
              </w:rPr>
              <w:t xml:space="preserve"> Relation between perpendicular </w:t>
            </w:r>
            <w:proofErr w:type="gramStart"/>
            <w:r>
              <w:rPr>
                <w:rFonts w:ascii="Perpetua" w:hAnsi="Perpetua"/>
                <w:iCs/>
              </w:rPr>
              <w:t>length</w:t>
            </w:r>
            <w:proofErr w:type="gramEnd"/>
            <w:r>
              <w:rPr>
                <w:rFonts w:ascii="Perpetua" w:hAnsi="Perpetua"/>
                <w:iCs/>
              </w:rPr>
              <w:t xml:space="preserve"> from the </w:t>
            </w:r>
            <w:proofErr w:type="spellStart"/>
            <w:r>
              <w:rPr>
                <w:rFonts w:ascii="Perpetua" w:hAnsi="Perpetua"/>
                <w:iCs/>
              </w:rPr>
              <w:t>centre</w:t>
            </w:r>
            <w:proofErr w:type="spellEnd"/>
            <w:r>
              <w:rPr>
                <w:rFonts w:ascii="Perpetua" w:hAnsi="Perpetua"/>
                <w:iCs/>
              </w:rPr>
              <w:t xml:space="preserve"> to the equ</w:t>
            </w:r>
            <w:r w:rsidR="00044018">
              <w:rPr>
                <w:rFonts w:ascii="Perpetua" w:hAnsi="Perpetua"/>
                <w:iCs/>
              </w:rPr>
              <w:t>al chord.</w:t>
            </w:r>
          </w:p>
          <w:p w:rsidR="00044018" w:rsidRDefault="00044018" w:rsidP="00D41118">
            <w:pPr>
              <w:pStyle w:val="TableContents"/>
              <w:numPr>
                <w:ilvl w:val="0"/>
                <w:numId w:val="4"/>
              </w:numPr>
              <w:ind w:left="575" w:hanging="450"/>
              <w:rPr>
                <w:rFonts w:ascii="Perpetua" w:hAnsi="Perpetua"/>
                <w:iCs/>
              </w:rPr>
            </w:pPr>
            <w:r>
              <w:rPr>
                <w:rFonts w:ascii="Perpetua" w:hAnsi="Perpetua"/>
                <w:iCs/>
              </w:rPr>
              <w:t xml:space="preserve">Problems related to </w:t>
            </w:r>
            <w:proofErr w:type="spellStart"/>
            <w:r>
              <w:rPr>
                <w:rFonts w:ascii="Perpetua" w:hAnsi="Perpetua"/>
                <w:iCs/>
              </w:rPr>
              <w:t>centre</w:t>
            </w:r>
            <w:proofErr w:type="spellEnd"/>
            <w:r>
              <w:rPr>
                <w:rFonts w:ascii="Perpetua" w:hAnsi="Perpetua"/>
                <w:iCs/>
              </w:rPr>
              <w:t xml:space="preserve"> and chord of the circle.</w:t>
            </w:r>
          </w:p>
        </w:tc>
        <w:tc>
          <w:tcPr>
            <w:tcW w:w="540" w:type="dxa"/>
          </w:tcPr>
          <w:p w:rsidR="00D41118" w:rsidRDefault="00044018" w:rsidP="008B364E">
            <w:pPr>
              <w:pStyle w:val="TableContents"/>
              <w:rPr>
                <w:rFonts w:ascii="Perpetua" w:hAnsi="Perpetua"/>
                <w:iCs/>
              </w:rPr>
            </w:pPr>
            <w:r>
              <w:rPr>
                <w:rFonts w:ascii="Perpetua" w:hAnsi="Perpetua"/>
                <w:iCs/>
              </w:rPr>
              <w:t>12</w:t>
            </w:r>
          </w:p>
        </w:tc>
      </w:tr>
      <w:tr w:rsidR="00044018" w:rsidRPr="00D41118" w:rsidTr="00D41118">
        <w:trPr>
          <w:trHeight w:val="838"/>
        </w:trPr>
        <w:tc>
          <w:tcPr>
            <w:tcW w:w="1620" w:type="dxa"/>
          </w:tcPr>
          <w:p w:rsidR="00044018" w:rsidRDefault="00044018" w:rsidP="00D41118">
            <w:pPr>
              <w:pStyle w:val="TableContents"/>
              <w:tabs>
                <w:tab w:val="left" w:pos="330"/>
              </w:tabs>
              <w:snapToGrid w:val="0"/>
              <w:ind w:left="-25"/>
              <w:rPr>
                <w:rFonts w:ascii="Perpetua" w:hAnsi="Perpetua"/>
                <w:b/>
                <w:bCs/>
                <w:iCs/>
              </w:rPr>
            </w:pPr>
            <w:r>
              <w:rPr>
                <w:rFonts w:ascii="Perpetua" w:hAnsi="Perpetua"/>
                <w:b/>
                <w:bCs/>
                <w:iCs/>
              </w:rPr>
              <w:t>7. Trigonometry</w:t>
            </w:r>
          </w:p>
        </w:tc>
        <w:tc>
          <w:tcPr>
            <w:tcW w:w="5130" w:type="dxa"/>
          </w:tcPr>
          <w:p w:rsidR="00044018" w:rsidRDefault="00044018" w:rsidP="00F03814">
            <w:pPr>
              <w:pStyle w:val="TableContents"/>
              <w:numPr>
                <w:ilvl w:val="0"/>
                <w:numId w:val="4"/>
              </w:numPr>
              <w:ind w:left="575" w:hanging="450"/>
              <w:rPr>
                <w:rFonts w:ascii="Perpetua" w:hAnsi="Perpetua"/>
                <w:iCs/>
              </w:rPr>
            </w:pPr>
            <w:r>
              <w:rPr>
                <w:rFonts w:ascii="Perpetua" w:hAnsi="Perpetua"/>
                <w:iCs/>
              </w:rPr>
              <w:t xml:space="preserve">Use of trigonometry ratios ( sine, </w:t>
            </w:r>
            <w:proofErr w:type="spellStart"/>
            <w:r>
              <w:rPr>
                <w:rFonts w:ascii="Perpetua" w:hAnsi="Perpetua"/>
                <w:iCs/>
              </w:rPr>
              <w:t>cos</w:t>
            </w:r>
            <w:proofErr w:type="spellEnd"/>
            <w:r>
              <w:rPr>
                <w:rFonts w:ascii="Perpetua" w:hAnsi="Perpetua"/>
                <w:iCs/>
              </w:rPr>
              <w:t>,</w:t>
            </w:r>
            <w:r w:rsidR="00F03814">
              <w:rPr>
                <w:rFonts w:ascii="Perpetua" w:hAnsi="Perpetua"/>
                <w:iCs/>
              </w:rPr>
              <w:t xml:space="preserve"> tan</w:t>
            </w:r>
            <w:bookmarkStart w:id="0" w:name="_GoBack"/>
            <w:bookmarkEnd w:id="0"/>
            <w:r>
              <w:rPr>
                <w:rFonts w:ascii="Perpetua" w:hAnsi="Perpetua"/>
                <w:iCs/>
              </w:rPr>
              <w:t>)</w:t>
            </w:r>
          </w:p>
        </w:tc>
        <w:tc>
          <w:tcPr>
            <w:tcW w:w="540" w:type="dxa"/>
          </w:tcPr>
          <w:p w:rsidR="00044018" w:rsidRDefault="00044018" w:rsidP="008B364E">
            <w:pPr>
              <w:pStyle w:val="TableContents"/>
              <w:rPr>
                <w:rFonts w:ascii="Perpetua" w:hAnsi="Perpetua"/>
                <w:iCs/>
              </w:rPr>
            </w:pPr>
            <w:r>
              <w:rPr>
                <w:rFonts w:ascii="Perpetua" w:hAnsi="Perpetua"/>
                <w:iCs/>
              </w:rPr>
              <w:t>6</w:t>
            </w:r>
          </w:p>
        </w:tc>
      </w:tr>
    </w:tbl>
    <w:p w:rsidR="00834565" w:rsidRDefault="00834565" w:rsidP="008B364E">
      <w:pPr>
        <w:spacing w:after="0" w:line="240" w:lineRule="auto"/>
        <w:jc w:val="center"/>
        <w:rPr>
          <w:rFonts w:ascii="Preeti" w:eastAsia="Times New Roman" w:hAnsi="Preeti" w:cs="Times New Roman"/>
          <w:sz w:val="18"/>
        </w:rPr>
      </w:pPr>
    </w:p>
    <w:sectPr w:rsidR="00834565" w:rsidSect="008B364E">
      <w:pgSz w:w="8417" w:h="11909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0C2707"/>
    <w:multiLevelType w:val="hybridMultilevel"/>
    <w:tmpl w:val="E0FEF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9830FF"/>
    <w:multiLevelType w:val="hybridMultilevel"/>
    <w:tmpl w:val="A1F6D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4F1EFC"/>
    <w:multiLevelType w:val="hybridMultilevel"/>
    <w:tmpl w:val="E5E62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F52198"/>
    <w:multiLevelType w:val="hybridMultilevel"/>
    <w:tmpl w:val="E796165C"/>
    <w:lvl w:ilvl="0" w:tplc="0409000F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5" w:hanging="360"/>
      </w:pPr>
    </w:lvl>
    <w:lvl w:ilvl="2" w:tplc="0409001B" w:tentative="1">
      <w:start w:val="1"/>
      <w:numFmt w:val="lowerRoman"/>
      <w:lvlText w:val="%3."/>
      <w:lvlJc w:val="right"/>
      <w:pPr>
        <w:ind w:left="1955" w:hanging="180"/>
      </w:pPr>
    </w:lvl>
    <w:lvl w:ilvl="3" w:tplc="0409000F" w:tentative="1">
      <w:start w:val="1"/>
      <w:numFmt w:val="decimal"/>
      <w:lvlText w:val="%4."/>
      <w:lvlJc w:val="left"/>
      <w:pPr>
        <w:ind w:left="2675" w:hanging="360"/>
      </w:pPr>
    </w:lvl>
    <w:lvl w:ilvl="4" w:tplc="04090019" w:tentative="1">
      <w:start w:val="1"/>
      <w:numFmt w:val="lowerLetter"/>
      <w:lvlText w:val="%5."/>
      <w:lvlJc w:val="left"/>
      <w:pPr>
        <w:ind w:left="3395" w:hanging="360"/>
      </w:pPr>
    </w:lvl>
    <w:lvl w:ilvl="5" w:tplc="0409001B" w:tentative="1">
      <w:start w:val="1"/>
      <w:numFmt w:val="lowerRoman"/>
      <w:lvlText w:val="%6."/>
      <w:lvlJc w:val="right"/>
      <w:pPr>
        <w:ind w:left="4115" w:hanging="180"/>
      </w:pPr>
    </w:lvl>
    <w:lvl w:ilvl="6" w:tplc="0409000F" w:tentative="1">
      <w:start w:val="1"/>
      <w:numFmt w:val="decimal"/>
      <w:lvlText w:val="%7."/>
      <w:lvlJc w:val="left"/>
      <w:pPr>
        <w:ind w:left="4835" w:hanging="360"/>
      </w:pPr>
    </w:lvl>
    <w:lvl w:ilvl="7" w:tplc="04090019" w:tentative="1">
      <w:start w:val="1"/>
      <w:numFmt w:val="lowerLetter"/>
      <w:lvlText w:val="%8."/>
      <w:lvlJc w:val="left"/>
      <w:pPr>
        <w:ind w:left="5555" w:hanging="360"/>
      </w:pPr>
    </w:lvl>
    <w:lvl w:ilvl="8" w:tplc="0409001B" w:tentative="1">
      <w:start w:val="1"/>
      <w:numFmt w:val="lowerRoman"/>
      <w:lvlText w:val="%9."/>
      <w:lvlJc w:val="right"/>
      <w:pPr>
        <w:ind w:left="627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20"/>
  <w:characterSpacingControl w:val="doNotCompress"/>
  <w:printTwoOnOne/>
  <w:compat>
    <w:useFELayout/>
    <w:compatSetting w:name="compatibilityMode" w:uri="http://schemas.microsoft.com/office/word" w:val="12"/>
  </w:compat>
  <w:rsids>
    <w:rsidRoot w:val="00DE6DB1"/>
    <w:rsid w:val="00027D69"/>
    <w:rsid w:val="00044018"/>
    <w:rsid w:val="00055D92"/>
    <w:rsid w:val="0005704D"/>
    <w:rsid w:val="000576AD"/>
    <w:rsid w:val="00076994"/>
    <w:rsid w:val="00082AD0"/>
    <w:rsid w:val="000E206B"/>
    <w:rsid w:val="001C7575"/>
    <w:rsid w:val="001D7AD3"/>
    <w:rsid w:val="0021479F"/>
    <w:rsid w:val="00280003"/>
    <w:rsid w:val="002C6CBD"/>
    <w:rsid w:val="002D64DF"/>
    <w:rsid w:val="002F3FF3"/>
    <w:rsid w:val="003269C1"/>
    <w:rsid w:val="00365E49"/>
    <w:rsid w:val="00391E47"/>
    <w:rsid w:val="00394C3D"/>
    <w:rsid w:val="003D6626"/>
    <w:rsid w:val="00476678"/>
    <w:rsid w:val="004B5665"/>
    <w:rsid w:val="00502358"/>
    <w:rsid w:val="00565AD3"/>
    <w:rsid w:val="00567E39"/>
    <w:rsid w:val="005D04B6"/>
    <w:rsid w:val="005D2FFF"/>
    <w:rsid w:val="00617022"/>
    <w:rsid w:val="00624452"/>
    <w:rsid w:val="00653A54"/>
    <w:rsid w:val="00677825"/>
    <w:rsid w:val="00694EDE"/>
    <w:rsid w:val="006C3835"/>
    <w:rsid w:val="006F234C"/>
    <w:rsid w:val="00706405"/>
    <w:rsid w:val="00731779"/>
    <w:rsid w:val="00834565"/>
    <w:rsid w:val="00866612"/>
    <w:rsid w:val="0087652D"/>
    <w:rsid w:val="008B364E"/>
    <w:rsid w:val="008B5A49"/>
    <w:rsid w:val="009D6E1F"/>
    <w:rsid w:val="00A97A7E"/>
    <w:rsid w:val="00B00DEB"/>
    <w:rsid w:val="00B058D2"/>
    <w:rsid w:val="00B45B44"/>
    <w:rsid w:val="00BD29AA"/>
    <w:rsid w:val="00BE11A3"/>
    <w:rsid w:val="00C35B93"/>
    <w:rsid w:val="00C63D13"/>
    <w:rsid w:val="00CA7177"/>
    <w:rsid w:val="00CC6AA8"/>
    <w:rsid w:val="00D03E2F"/>
    <w:rsid w:val="00D41118"/>
    <w:rsid w:val="00D66D67"/>
    <w:rsid w:val="00DC7EF4"/>
    <w:rsid w:val="00DE6DB1"/>
    <w:rsid w:val="00E02F3A"/>
    <w:rsid w:val="00E04B02"/>
    <w:rsid w:val="00E17658"/>
    <w:rsid w:val="00E76912"/>
    <w:rsid w:val="00EE0CC5"/>
    <w:rsid w:val="00EE1BF5"/>
    <w:rsid w:val="00F03814"/>
    <w:rsid w:val="00F800B7"/>
    <w:rsid w:val="00F96EFE"/>
    <w:rsid w:val="00FD4E09"/>
    <w:rsid w:val="00FE0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EF808B-12A3-49DC-8724-28A3D2754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4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6DB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ableContents">
    <w:name w:val="Table Contents"/>
    <w:basedOn w:val="Normal"/>
    <w:rsid w:val="00DE6DB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Ankit</dc:creator>
  <cp:keywords/>
  <dc:description/>
  <cp:lastModifiedBy>Dell</cp:lastModifiedBy>
  <cp:revision>59</cp:revision>
  <cp:lastPrinted>2017-04-24T12:37:00Z</cp:lastPrinted>
  <dcterms:created xsi:type="dcterms:W3CDTF">2017-04-24T11:10:00Z</dcterms:created>
  <dcterms:modified xsi:type="dcterms:W3CDTF">2022-04-25T12:35:00Z</dcterms:modified>
</cp:coreProperties>
</file>